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5A799" w14:textId="0795DF58" w:rsidR="00005760" w:rsidRPr="00C2287F" w:rsidRDefault="00C2287F" w:rsidP="00C81380">
      <w:pPr>
        <w:rPr>
          <w:rFonts w:cstheme="minorHAnsi"/>
          <w:b/>
          <w:bCs/>
          <w:sz w:val="28"/>
          <w:szCs w:val="28"/>
          <w:lang w:val="fr-CH"/>
        </w:rPr>
      </w:pPr>
      <w:r w:rsidRPr="00C2287F">
        <w:rPr>
          <w:rFonts w:cstheme="minorHAnsi"/>
          <w:b/>
          <w:bCs/>
          <w:sz w:val="28"/>
          <w:szCs w:val="28"/>
          <w:lang w:val="fr-CH"/>
        </w:rPr>
        <w:t>Nouvelle fenêtre de toit électrique 230 V : une intégration simplifiée pour la maison connectée</w:t>
      </w:r>
    </w:p>
    <w:p w14:paraId="700C23A5" w14:textId="77777777" w:rsidR="00194B4F" w:rsidRPr="00C2287F" w:rsidRDefault="00194B4F" w:rsidP="00C81380">
      <w:pPr>
        <w:rPr>
          <w:rFonts w:cstheme="minorHAnsi"/>
          <w:b/>
          <w:bCs/>
          <w:sz w:val="28"/>
          <w:szCs w:val="28"/>
          <w:lang w:val="fr-CH"/>
        </w:rPr>
      </w:pPr>
    </w:p>
    <w:p w14:paraId="44844F1C" w14:textId="6F939A51" w:rsidR="00005760" w:rsidRPr="00A77656" w:rsidRDefault="00A77656" w:rsidP="0051551E">
      <w:pPr>
        <w:rPr>
          <w:rFonts w:cstheme="minorHAnsi"/>
          <w:b/>
          <w:bCs/>
          <w:sz w:val="24"/>
          <w:szCs w:val="24"/>
          <w:lang w:val="fr-CH"/>
        </w:rPr>
      </w:pPr>
      <w:r w:rsidRPr="00A77656">
        <w:rPr>
          <w:rFonts w:cstheme="minorHAnsi"/>
          <w:b/>
          <w:bCs/>
          <w:sz w:val="24"/>
          <w:szCs w:val="24"/>
          <w:lang w:val="fr-CH"/>
        </w:rPr>
        <w:t>Une solution filaire pensée pour les projets neufs et les rénovations, compatible avec les systèmes domotiques et un pilotage intuitif</w:t>
      </w:r>
    </w:p>
    <w:p w14:paraId="64A1DEE1" w14:textId="77777777" w:rsidR="00194B4F" w:rsidRPr="00A77656" w:rsidRDefault="00194B4F" w:rsidP="0051551E">
      <w:pPr>
        <w:rPr>
          <w:rFonts w:cstheme="minorHAnsi"/>
          <w:b/>
          <w:bCs/>
          <w:lang w:val="fr-CH"/>
        </w:rPr>
      </w:pPr>
    </w:p>
    <w:p w14:paraId="261B5E7A" w14:textId="3FC3EB89" w:rsidR="00A77656" w:rsidRDefault="004B0C64" w:rsidP="00A77656">
      <w:pPr>
        <w:spacing w:line="276" w:lineRule="auto"/>
        <w:jc w:val="both"/>
        <w:rPr>
          <w:rFonts w:cstheme="minorHAnsi"/>
          <w:b/>
          <w:bCs/>
          <w:sz w:val="22"/>
          <w:szCs w:val="22"/>
          <w:lang w:val="fr-CH"/>
        </w:rPr>
      </w:pPr>
      <w:r w:rsidRPr="00A77656">
        <w:rPr>
          <w:rFonts w:cstheme="minorHAnsi"/>
          <w:b/>
          <w:bCs/>
          <w:sz w:val="22"/>
          <w:szCs w:val="22"/>
          <w:lang w:val="fr-CH"/>
        </w:rPr>
        <w:t xml:space="preserve">Aarburg, </w:t>
      </w:r>
      <w:r w:rsidR="006A095F" w:rsidRPr="00A77656">
        <w:rPr>
          <w:rFonts w:cstheme="minorHAnsi"/>
          <w:b/>
          <w:bCs/>
          <w:sz w:val="22"/>
          <w:szCs w:val="22"/>
          <w:lang w:val="fr-CH"/>
        </w:rPr>
        <w:t>A</w:t>
      </w:r>
      <w:r w:rsidR="00A77656" w:rsidRPr="00A77656">
        <w:rPr>
          <w:rFonts w:cstheme="minorHAnsi"/>
          <w:b/>
          <w:bCs/>
          <w:sz w:val="22"/>
          <w:szCs w:val="22"/>
          <w:lang w:val="fr-CH"/>
        </w:rPr>
        <w:t>v</w:t>
      </w:r>
      <w:r w:rsidR="006A095F" w:rsidRPr="00A77656">
        <w:rPr>
          <w:rFonts w:cstheme="minorHAnsi"/>
          <w:b/>
          <w:bCs/>
          <w:sz w:val="22"/>
          <w:szCs w:val="22"/>
          <w:lang w:val="fr-CH"/>
        </w:rPr>
        <w:t>ril</w:t>
      </w:r>
      <w:r w:rsidR="00394271" w:rsidRPr="00A77656">
        <w:rPr>
          <w:rFonts w:cstheme="minorHAnsi"/>
          <w:b/>
          <w:bCs/>
          <w:sz w:val="22"/>
          <w:szCs w:val="22"/>
          <w:lang w:val="fr-CH"/>
        </w:rPr>
        <w:t xml:space="preserve"> </w:t>
      </w:r>
      <w:r w:rsidR="00194B4F" w:rsidRPr="00A77656">
        <w:rPr>
          <w:rFonts w:cstheme="minorHAnsi"/>
          <w:b/>
          <w:bCs/>
          <w:sz w:val="22"/>
          <w:szCs w:val="22"/>
          <w:lang w:val="fr-CH"/>
        </w:rPr>
        <w:t>2026</w:t>
      </w:r>
      <w:r w:rsidRPr="00A77656">
        <w:rPr>
          <w:rFonts w:cstheme="minorHAnsi"/>
          <w:bCs/>
          <w:sz w:val="22"/>
          <w:szCs w:val="22"/>
          <w:lang w:val="fr-CH"/>
        </w:rPr>
        <w:t xml:space="preserve"> – </w:t>
      </w:r>
      <w:r w:rsidR="00722806">
        <w:rPr>
          <w:rFonts w:cstheme="minorHAnsi"/>
          <w:b/>
          <w:bCs/>
          <w:sz w:val="22"/>
          <w:szCs w:val="22"/>
          <w:lang w:val="fr-CH"/>
        </w:rPr>
        <w:t>Velux</w:t>
      </w:r>
      <w:r w:rsidR="00A77656" w:rsidRPr="00A77656">
        <w:rPr>
          <w:rFonts w:cstheme="minorHAnsi"/>
          <w:b/>
          <w:bCs/>
          <w:sz w:val="22"/>
          <w:szCs w:val="22"/>
          <w:lang w:val="fr-CH"/>
        </w:rPr>
        <w:t xml:space="preserve"> lance une nouvelle fenêtre de toit électrique 230 V, conçue pour une intégration filaire simple et directe dans les systèmes de maison connectée. Une innovation très attendue sur le marché, qui répond aux besoins actuels des projets de construction neuve comme des rénovations d’envergure.</w:t>
      </w:r>
      <w:r w:rsidR="00A77656">
        <w:rPr>
          <w:rFonts w:cstheme="minorHAnsi"/>
          <w:b/>
          <w:bCs/>
          <w:sz w:val="22"/>
          <w:szCs w:val="22"/>
          <w:lang w:val="fr-CH"/>
        </w:rPr>
        <w:t xml:space="preserve"> </w:t>
      </w:r>
      <w:r w:rsidR="00A77656" w:rsidRPr="00A77656">
        <w:rPr>
          <w:rFonts w:cstheme="minorHAnsi"/>
          <w:b/>
          <w:bCs/>
          <w:sz w:val="22"/>
          <w:szCs w:val="22"/>
          <w:lang w:val="fr-CH"/>
        </w:rPr>
        <w:t>Grâce à son câble à six conducteurs, cette nouvelle fenêtre peut être raccordée directement à un système domotique ou à un interrupteur mural, sans interface supplémentaire. Elle offre ainsi une installation simplifiée et une grande flexibilité d’utilisation.</w:t>
      </w:r>
    </w:p>
    <w:p w14:paraId="512C99CC" w14:textId="77777777" w:rsidR="00A77656" w:rsidRPr="00A77656" w:rsidRDefault="00A77656" w:rsidP="00A77656">
      <w:pPr>
        <w:spacing w:line="276" w:lineRule="auto"/>
        <w:jc w:val="both"/>
        <w:rPr>
          <w:rFonts w:cstheme="minorHAnsi"/>
          <w:bCs/>
          <w:sz w:val="22"/>
          <w:szCs w:val="22"/>
          <w:lang w:val="fr-CH"/>
        </w:rPr>
      </w:pPr>
    </w:p>
    <w:p w14:paraId="359EAD2C" w14:textId="3B9C5A0A" w:rsidR="00194B4F" w:rsidRPr="00A77656" w:rsidRDefault="00A77656" w:rsidP="00194B4F">
      <w:pPr>
        <w:spacing w:line="276" w:lineRule="auto"/>
        <w:jc w:val="both"/>
        <w:rPr>
          <w:rFonts w:cstheme="minorHAnsi"/>
          <w:b/>
          <w:bCs/>
          <w:sz w:val="22"/>
          <w:szCs w:val="22"/>
          <w:lang w:val="fr-CH"/>
        </w:rPr>
      </w:pPr>
      <w:r w:rsidRPr="00A77656">
        <w:rPr>
          <w:rFonts w:cstheme="minorHAnsi"/>
          <w:bCs/>
          <w:sz w:val="22"/>
          <w:szCs w:val="22"/>
          <w:lang w:val="fr-CH"/>
        </w:rPr>
        <w:t>Disponible dès maintenant avec le vitrage Thermo 2 Plus, elle est proposée en huit dimensions standards, de 66 x 118 cm à 114 x 140 cm, avec des formats plus grands sur demande. Côté finitions, elle se décline en bois peint en blanc et en PVC dans la gamme standard, ainsi qu’en bois vernis sur demande.</w:t>
      </w:r>
      <w:r>
        <w:rPr>
          <w:rFonts w:cstheme="minorHAnsi"/>
          <w:bCs/>
          <w:sz w:val="22"/>
          <w:szCs w:val="22"/>
          <w:lang w:val="fr-CH"/>
        </w:rPr>
        <w:t xml:space="preserve"> </w:t>
      </w:r>
      <w:r w:rsidRPr="00A77656">
        <w:rPr>
          <w:rFonts w:cstheme="minorHAnsi"/>
          <w:bCs/>
          <w:sz w:val="22"/>
          <w:szCs w:val="22"/>
          <w:lang w:val="fr-CH"/>
        </w:rPr>
        <w:t>La fenêtre peut également être équipée de volets roulants électriques VELUX de nouvelle génération, disponibles à partir de l’automne, et intégrables aux systèmes domotiques. Grâce à l’interface KLC 230 EU, leur installation est également possible en combinaison avec une fenêtre à projection manuelle, ainsi que pour les nouvelles installations sur d’autres fenêtres de la génération actuelle (V22), à partir d’une largeur de 66 cm.</w:t>
      </w:r>
    </w:p>
    <w:p w14:paraId="5C829AD8" w14:textId="77777777" w:rsidR="00A77656" w:rsidRPr="00A77656" w:rsidRDefault="00A77656" w:rsidP="00194B4F">
      <w:pPr>
        <w:spacing w:line="276" w:lineRule="auto"/>
        <w:jc w:val="both"/>
        <w:rPr>
          <w:rFonts w:cstheme="minorHAnsi"/>
          <w:b/>
          <w:bCs/>
          <w:sz w:val="22"/>
          <w:szCs w:val="22"/>
          <w:lang w:val="fr-CH"/>
        </w:rPr>
      </w:pPr>
    </w:p>
    <w:p w14:paraId="10DAD913" w14:textId="77777777" w:rsidR="00CF3431" w:rsidRPr="00CF3431" w:rsidRDefault="00CF3431" w:rsidP="00194B4F">
      <w:pPr>
        <w:spacing w:line="276" w:lineRule="auto"/>
        <w:jc w:val="both"/>
        <w:rPr>
          <w:rFonts w:cstheme="minorHAnsi"/>
          <w:b/>
          <w:bCs/>
          <w:sz w:val="22"/>
          <w:szCs w:val="22"/>
          <w:lang w:val="fr-CH"/>
        </w:rPr>
      </w:pPr>
      <w:r w:rsidRPr="00CF3431">
        <w:rPr>
          <w:rFonts w:cstheme="minorHAnsi"/>
          <w:b/>
          <w:bCs/>
          <w:sz w:val="22"/>
          <w:szCs w:val="22"/>
          <w:lang w:val="fr-CH"/>
        </w:rPr>
        <w:t>Aussi intelligent que nécessaire, aussi simple que possible</w:t>
      </w:r>
    </w:p>
    <w:p w14:paraId="03A60CA1" w14:textId="1118C99A" w:rsidR="00194B4F" w:rsidRPr="00CF3431" w:rsidRDefault="00CF3431" w:rsidP="00194B4F">
      <w:pPr>
        <w:spacing w:line="276" w:lineRule="auto"/>
        <w:jc w:val="both"/>
        <w:rPr>
          <w:rFonts w:cstheme="minorHAnsi"/>
          <w:bCs/>
          <w:sz w:val="22"/>
          <w:szCs w:val="22"/>
          <w:lang w:val="fr-CH"/>
        </w:rPr>
      </w:pPr>
      <w:r w:rsidRPr="00CF3431">
        <w:rPr>
          <w:rFonts w:cstheme="minorHAnsi"/>
          <w:bCs/>
          <w:sz w:val="22"/>
          <w:szCs w:val="22"/>
          <w:lang w:val="fr-CH"/>
        </w:rPr>
        <w:t>Avec cette nouvelle génération, VELUX fait le choix d’intégrer les fonctionnalités essentielles tout en conservant une utilisation intuitive. Un système de détection d’obstacles lors de la fermeture est intégré, tout comme le capteur de pluie. Le pilotage reste volontairement simple, avec trois commandes « Ouvrir », « Stop » et « Fermer ».</w:t>
      </w:r>
    </w:p>
    <w:p w14:paraId="5745B11E" w14:textId="77777777" w:rsidR="00CF3431" w:rsidRPr="00CF3431" w:rsidRDefault="00CF3431" w:rsidP="00194B4F">
      <w:pPr>
        <w:spacing w:line="276" w:lineRule="auto"/>
        <w:jc w:val="both"/>
        <w:rPr>
          <w:rFonts w:cstheme="minorHAnsi"/>
          <w:b/>
          <w:bCs/>
          <w:sz w:val="22"/>
          <w:szCs w:val="22"/>
          <w:lang w:val="fr-CH"/>
        </w:rPr>
      </w:pPr>
    </w:p>
    <w:p w14:paraId="4831BB1E" w14:textId="77777777" w:rsidR="00CF3431" w:rsidRPr="00D25BD8" w:rsidRDefault="00CF3431" w:rsidP="00194B4F">
      <w:pPr>
        <w:spacing w:line="276" w:lineRule="auto"/>
        <w:jc w:val="both"/>
        <w:rPr>
          <w:rFonts w:cstheme="minorHAnsi"/>
          <w:b/>
          <w:bCs/>
          <w:sz w:val="22"/>
          <w:szCs w:val="22"/>
          <w:lang w:val="fr-CH"/>
        </w:rPr>
      </w:pPr>
      <w:r w:rsidRPr="00D25BD8">
        <w:rPr>
          <w:rFonts w:cstheme="minorHAnsi"/>
          <w:b/>
          <w:bCs/>
          <w:sz w:val="22"/>
          <w:szCs w:val="22"/>
          <w:lang w:val="fr-CH"/>
        </w:rPr>
        <w:t>Tester facilement après installation</w:t>
      </w:r>
    </w:p>
    <w:p w14:paraId="6765BFDB" w14:textId="6173F258" w:rsidR="00DE224A" w:rsidRDefault="00CF3431" w:rsidP="00DE224A">
      <w:pPr>
        <w:spacing w:line="276" w:lineRule="auto"/>
        <w:jc w:val="both"/>
        <w:rPr>
          <w:rFonts w:cstheme="minorHAnsi"/>
          <w:bCs/>
          <w:sz w:val="22"/>
          <w:szCs w:val="22"/>
          <w:lang w:val="fr-CH"/>
        </w:rPr>
      </w:pPr>
      <w:r w:rsidRPr="00CF3431">
        <w:rPr>
          <w:rFonts w:cstheme="minorHAnsi"/>
          <w:bCs/>
          <w:sz w:val="22"/>
          <w:szCs w:val="22"/>
          <w:lang w:val="fr-CH"/>
        </w:rPr>
        <w:t>Pour vérifier le bon fonctionnement de la fenêtre après sa pose, avant le raccordement électrique définitif, VELUX propose un kit de test (ZZZ 275). Réutilisable, il permet aux professionnels d’effectuer les contrôles nécessaires rapidement, sans installation électrique préalable.</w:t>
      </w:r>
    </w:p>
    <w:p w14:paraId="3824FE39" w14:textId="77777777" w:rsidR="00CF3431" w:rsidRPr="00CF3431" w:rsidRDefault="00CF3431" w:rsidP="00DE224A">
      <w:pPr>
        <w:spacing w:line="276" w:lineRule="auto"/>
        <w:jc w:val="both"/>
        <w:rPr>
          <w:rFonts w:cstheme="minorHAnsi"/>
          <w:bCs/>
          <w:sz w:val="22"/>
          <w:szCs w:val="22"/>
          <w:lang w:val="fr-CH"/>
        </w:rPr>
      </w:pPr>
    </w:p>
    <w:p w14:paraId="344A79BC" w14:textId="068194D1" w:rsidR="00394271" w:rsidRPr="00D25BD8" w:rsidRDefault="00CF3431" w:rsidP="00394271">
      <w:pPr>
        <w:spacing w:line="276" w:lineRule="auto"/>
        <w:jc w:val="both"/>
        <w:rPr>
          <w:rFonts w:cstheme="minorHAnsi"/>
          <w:bCs/>
          <w:sz w:val="22"/>
          <w:szCs w:val="22"/>
          <w:lang w:val="fr-CH"/>
        </w:rPr>
      </w:pPr>
      <w:r w:rsidRPr="00CF3431">
        <w:rPr>
          <w:rFonts w:cstheme="minorHAnsi"/>
          <w:bCs/>
          <w:sz w:val="22"/>
          <w:szCs w:val="22"/>
          <w:lang w:val="fr-CH"/>
        </w:rPr>
        <w:t>L’ensemble des visuels est disponible sur l</w:t>
      </w:r>
      <w:r>
        <w:rPr>
          <w:rFonts w:cstheme="minorHAnsi"/>
          <w:bCs/>
          <w:sz w:val="22"/>
          <w:szCs w:val="22"/>
          <w:lang w:val="fr-CH"/>
        </w:rPr>
        <w:t>a</w:t>
      </w:r>
      <w:r w:rsidRPr="00CF3431">
        <w:rPr>
          <w:rFonts w:cstheme="minorHAnsi"/>
          <w:bCs/>
          <w:sz w:val="22"/>
          <w:szCs w:val="22"/>
          <w:lang w:val="fr-CH"/>
        </w:rPr>
        <w:t xml:space="preserve"> </w:t>
      </w:r>
      <w:r w:rsidR="00241F32">
        <w:fldChar w:fldCharType="begin"/>
      </w:r>
      <w:r w:rsidR="008E19E5" w:rsidRPr="008E19E5">
        <w:rPr>
          <w:lang w:val="fr-CH"/>
        </w:rPr>
        <w:instrText>HYPERLINK "https://presse.velux.ch/nouvelle-fenetre-de-toit-electrique-230-v--une-integration-simplifiee-pour-la-maison-connectee/"</w:instrText>
      </w:r>
      <w:r w:rsidR="00241F32">
        <w:fldChar w:fldCharType="separate"/>
      </w:r>
      <w:proofErr w:type="spellStart"/>
      <w:r w:rsidR="00241F32">
        <w:rPr>
          <w:rStyle w:val="Hyperlink"/>
          <w:rFonts w:cstheme="minorHAnsi"/>
          <w:bCs/>
          <w:sz w:val="22"/>
          <w:szCs w:val="22"/>
          <w:lang w:val="fr-CH"/>
        </w:rPr>
        <w:t>newsroom</w:t>
      </w:r>
      <w:proofErr w:type="spellEnd"/>
      <w:r w:rsidR="00241F32">
        <w:rPr>
          <w:rStyle w:val="Hyperlink"/>
          <w:rFonts w:cstheme="minorHAnsi"/>
          <w:bCs/>
          <w:sz w:val="22"/>
          <w:szCs w:val="22"/>
          <w:lang w:val="fr-CH"/>
        </w:rPr>
        <w:t xml:space="preserve"> Velux</w:t>
      </w:r>
      <w:r w:rsidR="00241F32">
        <w:rPr>
          <w:rStyle w:val="Hyperlink"/>
          <w:rFonts w:cstheme="minorHAnsi"/>
          <w:bCs/>
          <w:sz w:val="22"/>
          <w:szCs w:val="22"/>
          <w:lang w:val="fr-CH"/>
        </w:rPr>
        <w:fldChar w:fldCharType="end"/>
      </w:r>
      <w:bookmarkStart w:id="0" w:name="_GoBack"/>
      <w:bookmarkEnd w:id="0"/>
      <w:r w:rsidRPr="00CF3431">
        <w:rPr>
          <w:rFonts w:cstheme="minorHAnsi"/>
          <w:bCs/>
          <w:sz w:val="22"/>
          <w:szCs w:val="22"/>
          <w:lang w:val="fr-CH"/>
        </w:rPr>
        <w:t>.</w:t>
      </w:r>
    </w:p>
    <w:p w14:paraId="53638636" w14:textId="7EFAC79F" w:rsidR="00394271" w:rsidRPr="00D25BD8" w:rsidRDefault="00394271" w:rsidP="00394271">
      <w:pPr>
        <w:pBdr>
          <w:bottom w:val="single" w:sz="4" w:space="1" w:color="auto"/>
        </w:pBdr>
        <w:spacing w:line="276" w:lineRule="auto"/>
        <w:jc w:val="both"/>
        <w:rPr>
          <w:rFonts w:cstheme="minorHAnsi"/>
          <w:bCs/>
          <w:sz w:val="22"/>
          <w:szCs w:val="22"/>
          <w:lang w:val="fr-CH"/>
        </w:rPr>
      </w:pPr>
    </w:p>
    <w:p w14:paraId="75C9252E" w14:textId="40A450D2" w:rsidR="00EC386E" w:rsidRPr="00D25BD8" w:rsidRDefault="00EC386E" w:rsidP="00394271">
      <w:pPr>
        <w:pBdr>
          <w:bottom w:val="single" w:sz="4" w:space="1" w:color="auto"/>
        </w:pBdr>
        <w:spacing w:line="276" w:lineRule="auto"/>
        <w:jc w:val="both"/>
        <w:rPr>
          <w:rFonts w:cstheme="minorHAnsi"/>
          <w:bCs/>
          <w:sz w:val="22"/>
          <w:szCs w:val="22"/>
          <w:lang w:val="fr-CH"/>
        </w:rPr>
      </w:pPr>
    </w:p>
    <w:p w14:paraId="7ABD4C8C" w14:textId="4B2E82E8" w:rsidR="00EC386E" w:rsidRPr="00D25BD8" w:rsidRDefault="00EC386E" w:rsidP="00394271">
      <w:pPr>
        <w:pBdr>
          <w:bottom w:val="single" w:sz="4" w:space="1" w:color="auto"/>
        </w:pBdr>
        <w:spacing w:line="276" w:lineRule="auto"/>
        <w:jc w:val="both"/>
        <w:rPr>
          <w:rFonts w:cstheme="minorHAnsi"/>
          <w:bCs/>
          <w:sz w:val="22"/>
          <w:szCs w:val="22"/>
          <w:lang w:val="fr-CH"/>
        </w:rPr>
      </w:pPr>
    </w:p>
    <w:p w14:paraId="5260D56C" w14:textId="67E87396" w:rsidR="00EC386E" w:rsidRPr="00D25BD8" w:rsidRDefault="00EC386E" w:rsidP="00394271">
      <w:pPr>
        <w:pBdr>
          <w:bottom w:val="single" w:sz="4" w:space="1" w:color="auto"/>
        </w:pBdr>
        <w:spacing w:line="276" w:lineRule="auto"/>
        <w:jc w:val="both"/>
        <w:rPr>
          <w:rFonts w:cstheme="minorHAnsi"/>
          <w:bCs/>
          <w:sz w:val="22"/>
          <w:szCs w:val="22"/>
          <w:lang w:val="fr-CH"/>
        </w:rPr>
      </w:pPr>
    </w:p>
    <w:p w14:paraId="5BA73C26" w14:textId="77777777" w:rsidR="00EC386E" w:rsidRPr="00D25BD8" w:rsidRDefault="00EC386E" w:rsidP="00394271">
      <w:pPr>
        <w:pBdr>
          <w:bottom w:val="single" w:sz="4" w:space="1" w:color="auto"/>
        </w:pBdr>
        <w:spacing w:line="276" w:lineRule="auto"/>
        <w:jc w:val="both"/>
        <w:rPr>
          <w:rFonts w:cstheme="minorHAnsi"/>
          <w:bCs/>
          <w:sz w:val="22"/>
          <w:szCs w:val="22"/>
          <w:lang w:val="fr-CH"/>
        </w:rPr>
      </w:pPr>
    </w:p>
    <w:p w14:paraId="7DFD1C91" w14:textId="25D07925" w:rsidR="007C1615" w:rsidRPr="00C81380" w:rsidRDefault="00CF3431" w:rsidP="007C1615">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sidR="007C1615" w:rsidRPr="00C81380">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1"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PRfact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8E19E5" w:rsidP="00383D2C">
            <w:pPr>
              <w:spacing w:line="276" w:lineRule="auto"/>
              <w:ind w:right="-994"/>
              <w:textAlignment w:val="baseline"/>
              <w:rPr>
                <w:rFonts w:ascii="VELUX Transform" w:hAnsi="VELUX Transform" w:cs="Arial"/>
                <w:lang w:val="de-CH" w:eastAsia="zh-CN"/>
              </w:rPr>
            </w:pPr>
            <w:hyperlink r:id="rId12"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70FE95A9" w14:textId="77777777" w:rsidR="00CF3431" w:rsidRPr="00E53CD6" w:rsidRDefault="00CF3431" w:rsidP="00CF3431">
      <w:pPr>
        <w:spacing w:after="120" w:line="240" w:lineRule="auto"/>
        <w:jc w:val="both"/>
        <w:rPr>
          <w:rFonts w:ascii="VELUX Transform Headline" w:hAnsi="VELUX Transform Headline"/>
          <w:lang w:val="fr-CH"/>
        </w:rPr>
      </w:pPr>
      <w:r>
        <w:rPr>
          <w:rFonts w:ascii="VELUX Transform Headline" w:hAnsi="VELUX Transform Headline"/>
          <w:b/>
          <w:bCs/>
          <w:lang w:val="fr-CH"/>
        </w:rPr>
        <w:t>À propos de</w:t>
      </w:r>
      <w:r w:rsidRPr="00E53CD6">
        <w:rPr>
          <w:rFonts w:ascii="VELUX Transform Headline" w:hAnsi="VELUX Transform Headline"/>
          <w:b/>
          <w:bCs/>
          <w:lang w:val="fr-CH"/>
        </w:rPr>
        <w:t xml:space="preserve"> VELUX </w:t>
      </w:r>
      <w:r>
        <w:rPr>
          <w:rFonts w:ascii="VELUX Transform Headline" w:hAnsi="VELUX Transform Headline"/>
          <w:b/>
          <w:bCs/>
          <w:lang w:val="fr-CH"/>
        </w:rPr>
        <w:t>Suisse</w:t>
      </w:r>
      <w:r w:rsidRPr="00E53CD6">
        <w:rPr>
          <w:rFonts w:ascii="VELUX Transform Headline" w:hAnsi="VELUX Transform Headline"/>
          <w:b/>
          <w:bCs/>
          <w:lang w:val="fr-CH"/>
        </w:rPr>
        <w:t xml:space="preserve"> AG</w:t>
      </w:r>
    </w:p>
    <w:p w14:paraId="71C07B6A" w14:textId="77777777" w:rsidR="00CF3431" w:rsidRPr="00CB1EDB" w:rsidRDefault="00CF3431" w:rsidP="00CF3431">
      <w:pPr>
        <w:spacing w:after="120" w:line="240" w:lineRule="auto"/>
        <w:jc w:val="both"/>
        <w:rPr>
          <w:rFonts w:ascii="VELUX Transform Headline" w:hAnsi="VELUX Transform Headline"/>
          <w:lang w:val="fr-CH"/>
        </w:rPr>
      </w:pPr>
      <w:r>
        <w:rPr>
          <w:rFonts w:cstheme="minorHAnsi"/>
          <w:lang w:val="fr-CH"/>
        </w:rPr>
        <w:t>VELUX</w:t>
      </w:r>
      <w:r w:rsidRPr="00E53CD6">
        <w:rPr>
          <w:rFonts w:cstheme="minorHAnsi"/>
          <w:lang w:val="fr-CH"/>
        </w:rPr>
        <w:t xml:space="preserve"> Suisse AG, dont le siège est à Aarburg, est une entreprise du groupe international </w:t>
      </w:r>
      <w:r>
        <w:rPr>
          <w:rFonts w:cstheme="minorHAnsi"/>
          <w:lang w:val="fr-CH"/>
        </w:rPr>
        <w:t>VELUX</w:t>
      </w:r>
      <w:r w:rsidRPr="00E53CD6">
        <w:rPr>
          <w:rFonts w:cstheme="minorHAnsi"/>
          <w:lang w:val="fr-CH"/>
        </w:rPr>
        <w:t>.</w:t>
      </w:r>
      <w:r>
        <w:rPr>
          <w:rFonts w:ascii="VELUX Transform Headline" w:hAnsi="VELUX Transform Headline"/>
          <w:lang w:val="fr-CH"/>
        </w:rPr>
        <w:t xml:space="preserve"> </w:t>
      </w:r>
      <w:r w:rsidRPr="00CB1EDB">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sidRPr="00E53CD6">
        <w:rPr>
          <w:rFonts w:cstheme="minorHAnsi"/>
          <w:lang w:val="fr-CH"/>
        </w:rPr>
        <w:t>Ces produits contribuent à créer des espaces lumineux, sains et économes en énergie sous les toits, où les personnes vivent, travaillent, étudient et se divertissent.</w:t>
      </w:r>
    </w:p>
    <w:p w14:paraId="004B77A4" w14:textId="77777777" w:rsidR="00CF3431" w:rsidRPr="00E53CD6" w:rsidRDefault="00CF3431" w:rsidP="00CF3431">
      <w:pPr>
        <w:jc w:val="both"/>
        <w:rPr>
          <w:rFonts w:cstheme="minorHAnsi"/>
          <w:lang w:val="fr-CH"/>
        </w:rPr>
      </w:pPr>
      <w:r w:rsidRPr="00E53CD6">
        <w:rPr>
          <w:rFonts w:cstheme="minorHAnsi"/>
          <w:lang w:val="fr-CH"/>
        </w:rPr>
        <w:t>Le groupe est présent à l’échelle mondiale, avec des activités de vente et de production dans 37 pays et environ 1</w:t>
      </w:r>
      <w:r>
        <w:rPr>
          <w:rFonts w:cstheme="minorHAnsi"/>
          <w:lang w:val="fr-CH"/>
        </w:rPr>
        <w:t>1.9</w:t>
      </w:r>
      <w:r w:rsidRPr="00E53CD6">
        <w:rPr>
          <w:rFonts w:cstheme="minorHAnsi"/>
          <w:lang w:val="fr-CH"/>
        </w:rPr>
        <w:t>00 collaborateurs dans le monde. En Suisse, Velux emploie 80 personnes.</w:t>
      </w:r>
    </w:p>
    <w:p w14:paraId="6A3971DE" w14:textId="77777777" w:rsidR="00CF3431" w:rsidRPr="00E53CD6" w:rsidRDefault="00CF3431" w:rsidP="00CF3431">
      <w:pPr>
        <w:jc w:val="both"/>
        <w:rPr>
          <w:rFonts w:cstheme="minorHAnsi"/>
          <w:lang w:val="fr-CH"/>
        </w:rPr>
      </w:pPr>
    </w:p>
    <w:p w14:paraId="38D240B2" w14:textId="77777777" w:rsidR="00CF3431" w:rsidRPr="00E53CD6" w:rsidRDefault="00CF3431" w:rsidP="00CF3431">
      <w:pPr>
        <w:jc w:val="both"/>
        <w:rPr>
          <w:rFonts w:cstheme="minorHAnsi"/>
          <w:lang w:val="fr-CH"/>
        </w:rPr>
      </w:pPr>
      <w:r w:rsidRPr="00E53CD6">
        <w:rPr>
          <w:rFonts w:cstheme="minorHAnsi"/>
          <w:lang w:val="fr-CH"/>
        </w:rPr>
        <w:t xml:space="preserve">Pour plus d’informations : </w:t>
      </w:r>
      <w:hyperlink r:id="rId13" w:history="1">
        <w:r w:rsidRPr="00CB1EDB">
          <w:rPr>
            <w:rStyle w:val="Hyperlink"/>
            <w:rFonts w:cstheme="minorHAnsi"/>
            <w:lang w:val="fr-CH"/>
          </w:rPr>
          <w:t>http://www.velux.ch</w:t>
        </w:r>
      </w:hyperlink>
    </w:p>
    <w:p w14:paraId="7508B5DE" w14:textId="77777777" w:rsidR="00CF3431" w:rsidRPr="00E53CD6" w:rsidRDefault="00CF3431" w:rsidP="00CF3431">
      <w:pPr>
        <w:jc w:val="both"/>
        <w:rPr>
          <w:rFonts w:cstheme="minorHAnsi"/>
          <w:lang w:val="fr-CH"/>
        </w:rPr>
      </w:pPr>
    </w:p>
    <w:p w14:paraId="6A35F13E" w14:textId="77777777" w:rsidR="00CF3431" w:rsidRDefault="00CF3431" w:rsidP="00CF3431">
      <w:pPr>
        <w:jc w:val="both"/>
        <w:rPr>
          <w:rFonts w:cstheme="minorHAnsi"/>
          <w:lang w:val="fr-CH"/>
        </w:rPr>
      </w:pPr>
      <w:r w:rsidRPr="00E53CD6">
        <w:rPr>
          <w:rFonts w:cstheme="minorHAnsi"/>
          <w:lang w:val="fr-CH"/>
        </w:rPr>
        <w:t>Les communiqués de presse ainsi que des visuels haute définition et autres contenus sont disponibles dans l</w:t>
      </w:r>
      <w:r>
        <w:rPr>
          <w:rFonts w:cstheme="minorHAnsi"/>
          <w:lang w:val="fr-CH"/>
        </w:rPr>
        <w:t xml:space="preserve">a </w:t>
      </w:r>
      <w:proofErr w:type="spellStart"/>
      <w:r>
        <w:rPr>
          <w:rFonts w:cstheme="minorHAnsi"/>
          <w:lang w:val="fr-CH"/>
        </w:rPr>
        <w:t>newsroom</w:t>
      </w:r>
      <w:proofErr w:type="spellEnd"/>
      <w:r w:rsidRPr="00E53CD6">
        <w:rPr>
          <w:rFonts w:cstheme="minorHAnsi"/>
          <w:lang w:val="fr-CH"/>
        </w:rPr>
        <w:t xml:space="preserve"> Velux : </w:t>
      </w:r>
      <w:hyperlink r:id="rId14" w:history="1">
        <w:r w:rsidRPr="00CB1EDB">
          <w:rPr>
            <w:rStyle w:val="Hyperlink"/>
            <w:rFonts w:cstheme="minorHAnsi"/>
            <w:lang w:val="fr-CH"/>
          </w:rPr>
          <w:t>press.velux.ch</w:t>
        </w:r>
      </w:hyperlink>
    </w:p>
    <w:p w14:paraId="3274D16F" w14:textId="77777777" w:rsidR="00CF3431" w:rsidRPr="00E53CD6" w:rsidRDefault="00CF3431" w:rsidP="00CF3431">
      <w:pPr>
        <w:jc w:val="both"/>
        <w:rPr>
          <w:rFonts w:cstheme="minorHAnsi"/>
          <w:b/>
          <w:bCs/>
          <w:lang w:val="fr-CH"/>
        </w:rPr>
      </w:pPr>
    </w:p>
    <w:p w14:paraId="4693571B" w14:textId="77777777" w:rsidR="00CF3431" w:rsidRPr="00E53CD6" w:rsidRDefault="00CF3431" w:rsidP="00CF3431">
      <w:pPr>
        <w:jc w:val="both"/>
        <w:rPr>
          <w:rFonts w:cstheme="minorHAnsi"/>
          <w:b/>
          <w:bCs/>
          <w:lang w:val="fr-CH"/>
        </w:rPr>
      </w:pPr>
      <w:r w:rsidRPr="00E53CD6">
        <w:rPr>
          <w:rFonts w:cstheme="minorHAnsi"/>
          <w:b/>
          <w:bCs/>
          <w:lang w:val="fr-CH"/>
        </w:rPr>
        <w:t>À propos du groupe VELUX</w:t>
      </w:r>
    </w:p>
    <w:p w14:paraId="1D81811A" w14:textId="77777777" w:rsidR="00CF3431" w:rsidRPr="00E53CD6" w:rsidRDefault="00CF3431" w:rsidP="00CF3431">
      <w:pPr>
        <w:jc w:val="both"/>
        <w:rPr>
          <w:rStyle w:val="Hyperlink"/>
          <w:rFonts w:cstheme="minorHAnsi"/>
          <w:lang w:val="fr-CH"/>
        </w:rPr>
      </w:pPr>
    </w:p>
    <w:p w14:paraId="0C427134" w14:textId="77777777" w:rsidR="00CF3431" w:rsidRDefault="00CF3431" w:rsidP="00CF3431">
      <w:pPr>
        <w:jc w:val="both"/>
        <w:rPr>
          <w:lang w:val="fr-CH"/>
        </w:rPr>
      </w:pPr>
      <w:r w:rsidRPr="00E53CD6">
        <w:rPr>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w:t>
      </w:r>
      <w:r>
        <w:rPr>
          <w:lang w:val="fr-CH"/>
        </w:rPr>
        <w:t>1.9</w:t>
      </w:r>
      <w:r w:rsidRPr="00E53CD6">
        <w:rPr>
          <w:lang w:val="fr-CH"/>
        </w:rPr>
        <w:t xml:space="preserve">00 collaborateurs dans le monde. Le Groupe VELUX appartient à la société anonyme VKR Holding A/S, détenue par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des membres de la famille </w:t>
      </w:r>
      <w:proofErr w:type="spellStart"/>
      <w:r w:rsidRPr="00E53CD6">
        <w:rPr>
          <w:lang w:val="fr-CH"/>
        </w:rPr>
        <w:t>Kann</w:t>
      </w:r>
      <w:proofErr w:type="spellEnd"/>
      <w:r w:rsidRPr="00E53CD6">
        <w:rPr>
          <w:lang w:val="fr-CH"/>
        </w:rPr>
        <w:t xml:space="preserve"> Rasmussen. En 2023, le Groupe VELUX a réalisé un chiffre d'affaires total de 2,9</w:t>
      </w:r>
      <w:r>
        <w:rPr>
          <w:lang w:val="fr-CH"/>
        </w:rPr>
        <w:t>1</w:t>
      </w:r>
      <w:r w:rsidRPr="00E53CD6">
        <w:rPr>
          <w:lang w:val="fr-CH"/>
        </w:rPr>
        <w:t xml:space="preserve"> milliards d’euros et le chiffre d’affaires total de VKR Holding s’élevait à 3,</w:t>
      </w:r>
      <w:r>
        <w:rPr>
          <w:lang w:val="fr-CH"/>
        </w:rPr>
        <w:t>97</w:t>
      </w:r>
      <w:r w:rsidRPr="00E53CD6">
        <w:rPr>
          <w:lang w:val="fr-CH"/>
        </w:rPr>
        <w:t xml:space="preserve"> milliards d’euros. La même année,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la VELUX FOUNDATION ont soutenu de nombreux projets caritatifs, pour un montant de 1</w:t>
      </w:r>
      <w:r>
        <w:rPr>
          <w:lang w:val="fr-CH"/>
        </w:rPr>
        <w:t>84,6</w:t>
      </w:r>
      <w:r w:rsidRPr="00E53CD6">
        <w:rPr>
          <w:lang w:val="fr-CH"/>
        </w:rPr>
        <w:t xml:space="preserve"> millions d’euros.</w:t>
      </w:r>
      <w:r>
        <w:rPr>
          <w:lang w:val="fr-CH"/>
        </w:rPr>
        <w:t xml:space="preserve"> </w:t>
      </w:r>
    </w:p>
    <w:p w14:paraId="6BFD988D" w14:textId="77777777" w:rsidR="00CF3431" w:rsidRDefault="00CF3431" w:rsidP="00CF3431">
      <w:pPr>
        <w:jc w:val="both"/>
        <w:rPr>
          <w:lang w:val="fr-CH"/>
        </w:rPr>
      </w:pPr>
    </w:p>
    <w:p w14:paraId="7AD2500E" w14:textId="77777777" w:rsidR="00CF3431" w:rsidRPr="00E53CD6" w:rsidRDefault="00CF3431" w:rsidP="00CF3431">
      <w:pPr>
        <w:jc w:val="both"/>
        <w:rPr>
          <w:rStyle w:val="Hyperlink"/>
          <w:rFonts w:cstheme="minorHAnsi"/>
          <w:lang w:val="fr-CH"/>
        </w:rPr>
      </w:pPr>
      <w:r w:rsidRPr="00E53CD6">
        <w:rPr>
          <w:lang w:val="fr-CH"/>
        </w:rPr>
        <w:t>Pour plus d'informations sur le Groupe VELUX, rendez-vous sur</w:t>
      </w:r>
      <w:r>
        <w:rPr>
          <w:lang w:val="fr-CH"/>
        </w:rPr>
        <w:t xml:space="preserve"> </w:t>
      </w:r>
      <w:hyperlink r:id="rId15" w:history="1">
        <w:r w:rsidRPr="00E53CD6">
          <w:rPr>
            <w:rStyle w:val="Hyperlink"/>
            <w:lang w:val="fr-CH"/>
          </w:rPr>
          <w:t>velux.com</w:t>
        </w:r>
      </w:hyperlink>
      <w:r>
        <w:rPr>
          <w:lang w:val="fr-CH"/>
        </w:rPr>
        <w:t>.</w:t>
      </w:r>
    </w:p>
    <w:p w14:paraId="71562C95" w14:textId="77777777" w:rsidR="00CF3431" w:rsidRPr="00E53CD6" w:rsidRDefault="00CF3431" w:rsidP="00CF3431">
      <w:pPr>
        <w:jc w:val="both"/>
        <w:rPr>
          <w:rStyle w:val="Hyperlink"/>
          <w:rFonts w:cstheme="minorHAnsi"/>
          <w:lang w:val="fr-CH"/>
        </w:rPr>
      </w:pPr>
    </w:p>
    <w:p w14:paraId="6071EF45" w14:textId="0DF52121" w:rsidR="003B2214" w:rsidRPr="00CF3431" w:rsidRDefault="003B2214" w:rsidP="007C1615">
      <w:pPr>
        <w:jc w:val="both"/>
        <w:rPr>
          <w:rStyle w:val="Hyperlink"/>
          <w:rFonts w:cstheme="minorHAnsi"/>
          <w:lang w:val="fr-CH"/>
        </w:rPr>
      </w:pPr>
    </w:p>
    <w:p w14:paraId="1004BA85" w14:textId="77777777" w:rsidR="003B2214" w:rsidRPr="00CF3431" w:rsidRDefault="003B2214" w:rsidP="007C1615">
      <w:pPr>
        <w:jc w:val="both"/>
        <w:rPr>
          <w:rStyle w:val="Hyperlink"/>
          <w:rFonts w:cstheme="minorHAnsi"/>
          <w:lang w:val="fr-CH"/>
        </w:rPr>
      </w:pPr>
    </w:p>
    <w:p w14:paraId="5FCF1BF7" w14:textId="0F10907B" w:rsidR="00394271" w:rsidRPr="00CF3431" w:rsidRDefault="002C5039" w:rsidP="002C5039">
      <w:pPr>
        <w:spacing w:after="160" w:line="259" w:lineRule="auto"/>
        <w:rPr>
          <w:rStyle w:val="Hyperlink"/>
          <w:rFonts w:cstheme="minorHAnsi"/>
          <w:b/>
          <w:u w:val="none"/>
          <w:lang w:val="fr-CH"/>
        </w:rPr>
      </w:pPr>
      <w:r w:rsidRPr="00CF3431">
        <w:rPr>
          <w:rStyle w:val="Hyperlink"/>
          <w:rFonts w:cstheme="minorHAnsi"/>
          <w:b/>
          <w:u w:val="none"/>
          <w:lang w:val="fr-CH"/>
        </w:rPr>
        <w:t xml:space="preserve"> </w:t>
      </w:r>
    </w:p>
    <w:p w14:paraId="01162BBD" w14:textId="50C5BC38" w:rsidR="00394271" w:rsidRPr="00DE224A" w:rsidRDefault="00CF3431" w:rsidP="00DE224A">
      <w:pPr>
        <w:spacing w:after="160" w:line="259" w:lineRule="auto"/>
        <w:rPr>
          <w:rFonts w:cstheme="minorHAnsi"/>
          <w:b/>
          <w:color w:val="003366"/>
          <w:lang w:val="de-CH"/>
        </w:rPr>
      </w:pPr>
      <w:proofErr w:type="spellStart"/>
      <w:r>
        <w:rPr>
          <w:rFonts w:cs="Arial"/>
          <w:b/>
          <w:bCs/>
          <w:szCs w:val="22"/>
        </w:rPr>
        <w:t>Visuels</w:t>
      </w:r>
      <w:proofErr w:type="spellEnd"/>
    </w:p>
    <w:p w14:paraId="4A989986" w14:textId="5B54BFCB" w:rsidR="00394271" w:rsidRDefault="00394271" w:rsidP="00394271">
      <w:pPr>
        <w:spacing w:after="60" w:line="240" w:lineRule="auto"/>
        <w:rPr>
          <w:rFonts w:cs="Arial"/>
        </w:rPr>
      </w:pPr>
    </w:p>
    <w:p w14:paraId="282308DE" w14:textId="77777777" w:rsidR="00194B4F" w:rsidRDefault="00194B4F" w:rsidP="00194B4F">
      <w:r>
        <w:rPr>
          <w:noProof/>
          <w:lang w:val="de-CH" w:eastAsia="de-CH" w:bidi="ar-SA"/>
        </w:rPr>
        <w:drawing>
          <wp:inline distT="0" distB="0" distL="0" distR="0" wp14:anchorId="083D1704" wp14:editId="2AA8A8FB">
            <wp:extent cx="4320000" cy="2880000"/>
            <wp:effectExtent l="0" t="0" r="4445" b="0"/>
            <wp:docPr id="1590109029" name="Grafik 1" descr="Ein Bild, das Im Haus, Wand, Inneneinrichtung, Kis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9029" name="Grafik 1" descr="Ein Bild, das Im Haus, Wand, Inneneinrichtung, Kissen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2880000"/>
                    </a:xfrm>
                    <a:prstGeom prst="rect">
                      <a:avLst/>
                    </a:prstGeom>
                  </pic:spPr>
                </pic:pic>
              </a:graphicData>
            </a:graphic>
          </wp:inline>
        </w:drawing>
      </w:r>
    </w:p>
    <w:p w14:paraId="6317F9AC" w14:textId="77777777" w:rsidR="00194B4F" w:rsidRPr="00D25BD8" w:rsidRDefault="00194B4F" w:rsidP="00194B4F">
      <w:pPr>
        <w:rPr>
          <w:lang w:val="fr-CH"/>
        </w:rPr>
      </w:pPr>
      <w:r w:rsidRPr="00D25BD8">
        <w:rPr>
          <w:lang w:val="fr-CH"/>
        </w:rPr>
        <w:t>[</w:t>
      </w:r>
      <w:proofErr w:type="spellStart"/>
      <w:r w:rsidRPr="00D25BD8">
        <w:rPr>
          <w:lang w:val="fr-CH"/>
        </w:rPr>
        <w:t>Foto</w:t>
      </w:r>
      <w:proofErr w:type="spellEnd"/>
      <w:r w:rsidRPr="00D25BD8">
        <w:rPr>
          <w:lang w:val="fr-CH"/>
        </w:rPr>
        <w:t>: velux_elektro_schlafzimmer_10066691]</w:t>
      </w:r>
    </w:p>
    <w:p w14:paraId="6A5FC29F" w14:textId="2F3B07F5" w:rsidR="00EC386E" w:rsidRDefault="00EC386E" w:rsidP="00194B4F">
      <w:pPr>
        <w:jc w:val="right"/>
        <w:rPr>
          <w:i/>
          <w:lang w:val="fr-CH"/>
        </w:rPr>
      </w:pPr>
      <w:r w:rsidRPr="00EC386E">
        <w:rPr>
          <w:i/>
          <w:lang w:val="fr-CH"/>
        </w:rPr>
        <w:t xml:space="preserve">La nouvelle fenêtre de toit </w:t>
      </w:r>
      <w:r>
        <w:rPr>
          <w:i/>
          <w:lang w:val="fr-CH"/>
        </w:rPr>
        <w:t>électrique</w:t>
      </w:r>
      <w:r w:rsidRPr="00EC386E">
        <w:rPr>
          <w:i/>
          <w:lang w:val="fr-CH"/>
        </w:rPr>
        <w:t xml:space="preserve"> 230 V, équipée d’un câble à six conducteurs, permet une intégration filaire aux</w:t>
      </w:r>
      <w:r>
        <w:rPr>
          <w:i/>
          <w:lang w:val="fr-CH"/>
        </w:rPr>
        <w:t xml:space="preserve"> </w:t>
      </w:r>
      <w:r w:rsidRPr="00EC386E">
        <w:rPr>
          <w:i/>
          <w:lang w:val="fr-CH"/>
        </w:rPr>
        <w:t>systèmes de maison connectée sans interface VELUX supplémentaire, ainsi qu’un raccordement direct à un interrupteur.</w:t>
      </w:r>
    </w:p>
    <w:p w14:paraId="7FB632B6" w14:textId="0026C4FD" w:rsidR="00194B4F" w:rsidRPr="00EC386E" w:rsidRDefault="00EC386E" w:rsidP="00194B4F">
      <w:pPr>
        <w:jc w:val="right"/>
        <w:rPr>
          <w:i/>
          <w:lang w:val="fr-CH"/>
        </w:rPr>
      </w:pPr>
      <w:r w:rsidRPr="00EC386E">
        <w:rPr>
          <w:i/>
          <w:lang w:val="fr-CH"/>
        </w:rPr>
        <w:t>Ph</w:t>
      </w:r>
      <w:r w:rsidR="00194B4F" w:rsidRPr="00EC386E">
        <w:rPr>
          <w:i/>
          <w:lang w:val="fr-CH"/>
        </w:rPr>
        <w:t>oto: Velux</w:t>
      </w:r>
    </w:p>
    <w:p w14:paraId="0BC4715F" w14:textId="77777777" w:rsidR="00194B4F" w:rsidRDefault="00194B4F" w:rsidP="00194B4F">
      <w:pPr>
        <w:rPr>
          <w:i/>
        </w:rPr>
      </w:pPr>
      <w:r>
        <w:rPr>
          <w:i/>
          <w:noProof/>
          <w:lang w:val="de-CH" w:eastAsia="de-CH" w:bidi="ar-SA"/>
        </w:rPr>
        <w:lastRenderedPageBreak/>
        <w:drawing>
          <wp:inline distT="0" distB="0" distL="0" distR="0" wp14:anchorId="23676553" wp14:editId="50A6E736">
            <wp:extent cx="4075176" cy="2709672"/>
            <wp:effectExtent l="0" t="0" r="1905" b="0"/>
            <wp:docPr id="1244332553" name="Grafik 2" descr="Ein Bild, das Datenübertragungskabel, Adapter, Ka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32553" name="Grafik 2" descr="Ein Bild, das Datenübertragungskabel, Adapter, Kabel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75176" cy="2709672"/>
                    </a:xfrm>
                    <a:prstGeom prst="rect">
                      <a:avLst/>
                    </a:prstGeom>
                  </pic:spPr>
                </pic:pic>
              </a:graphicData>
            </a:graphic>
          </wp:inline>
        </w:drawing>
      </w:r>
    </w:p>
    <w:p w14:paraId="0A3E09BB" w14:textId="77777777" w:rsidR="00194B4F" w:rsidRPr="00EC1042" w:rsidRDefault="00194B4F" w:rsidP="00194B4F">
      <w:r>
        <w:t>[Foto</w:t>
      </w:r>
      <w:r w:rsidRPr="00E07733">
        <w:t>:</w:t>
      </w:r>
      <w:r>
        <w:t xml:space="preserve"> </w:t>
      </w:r>
      <w:r w:rsidRPr="009E1E7F">
        <w:t>velux_testkit_zzz275_kabelgebundene_integration</w:t>
      </w:r>
      <w:r w:rsidRPr="00EC1042">
        <w:t>]</w:t>
      </w:r>
    </w:p>
    <w:p w14:paraId="298F9908" w14:textId="34807F0F" w:rsidR="00EC386E" w:rsidRPr="00EC386E" w:rsidRDefault="00EC386E" w:rsidP="00194B4F">
      <w:pPr>
        <w:jc w:val="right"/>
        <w:rPr>
          <w:i/>
          <w:lang w:val="fr-CH"/>
        </w:rPr>
      </w:pPr>
      <w:r w:rsidRPr="00EC386E">
        <w:rPr>
          <w:i/>
          <w:lang w:val="fr-CH"/>
        </w:rPr>
        <w:t>VELUX propose un kit de test (ZZZ 275) afin de vérifier le bon fonctionnement de la fenêtre de toit électrique 230 V après installation. Réutilisable, il ne doit être acheté qu’une seule fois par les professionnels.</w:t>
      </w:r>
    </w:p>
    <w:p w14:paraId="10CC49EF" w14:textId="78BDEF3B" w:rsidR="00194B4F" w:rsidRPr="00EC386E" w:rsidRDefault="00EC386E" w:rsidP="00194B4F">
      <w:pPr>
        <w:jc w:val="right"/>
        <w:rPr>
          <w:i/>
          <w:lang w:val="fr-CH"/>
        </w:rPr>
      </w:pPr>
      <w:r w:rsidRPr="00EC386E">
        <w:rPr>
          <w:i/>
          <w:lang w:val="fr-CH"/>
        </w:rPr>
        <w:t>Ph</w:t>
      </w:r>
      <w:r w:rsidR="00194B4F" w:rsidRPr="00EC386E">
        <w:rPr>
          <w:i/>
          <w:lang w:val="fr-CH"/>
        </w:rPr>
        <w:t>oto: Velux</w:t>
      </w:r>
    </w:p>
    <w:p w14:paraId="6767AACE" w14:textId="2EFC8A05" w:rsidR="00C81380" w:rsidRPr="00EC386E" w:rsidRDefault="00C81380" w:rsidP="00005760">
      <w:pPr>
        <w:rPr>
          <w:rStyle w:val="Hyperlink"/>
          <w:b/>
          <w:bCs/>
          <w:color w:val="auto"/>
          <w:u w:val="none"/>
          <w:lang w:val="fr-CH"/>
        </w:rPr>
      </w:pPr>
    </w:p>
    <w:sectPr w:rsidR="00C81380" w:rsidRPr="00EC386E" w:rsidSect="007C1615">
      <w:headerReference w:type="default" r:id="rId18"/>
      <w:footerReference w:type="default" r:id="rId19"/>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69676B6D" w:rsidR="00394271" w:rsidRPr="00CF3431" w:rsidRDefault="00F465F9" w:rsidP="0051551E">
    <w:pPr>
      <w:pStyle w:val="Kopfzeile"/>
      <w:rPr>
        <w:noProof/>
        <w:lang w:val="fr-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CF3431" w:rsidRPr="00CF3431">
      <w:rPr>
        <w:noProof/>
        <w:lang w:val="fr-CH" w:eastAsia="de-CH" w:bidi="ar-SA"/>
      </w:rPr>
      <w:t xml:space="preserve">Nouveautés </w:t>
    </w:r>
    <w:r w:rsidR="003F276D" w:rsidRPr="00CF3431">
      <w:rPr>
        <w:noProof/>
        <w:lang w:val="fr-CH" w:eastAsia="de-CH" w:bidi="ar-SA"/>
      </w:rPr>
      <w:t xml:space="preserve">Velux </w:t>
    </w:r>
    <w:r w:rsidR="00194B4F" w:rsidRPr="00CF3431">
      <w:rPr>
        <w:noProof/>
        <w:lang w:val="fr-CH" w:eastAsia="de-CH" w:bidi="ar-SA"/>
      </w:rPr>
      <w:t>2026</w:t>
    </w:r>
    <w:r w:rsidR="00005760" w:rsidRPr="00CF3431">
      <w:rPr>
        <w:noProof/>
        <w:lang w:val="fr-CH" w:eastAsia="de-CH" w:bidi="ar-SA"/>
      </w:rPr>
      <w:t xml:space="preserve"> – </w:t>
    </w:r>
    <w:r w:rsidR="00CF3431" w:rsidRPr="00CF3431">
      <w:rPr>
        <w:noProof/>
        <w:lang w:val="fr-CH" w:eastAsia="de-CH" w:bidi="ar-SA"/>
      </w:rPr>
      <w:t>Fenêtre de t</w:t>
    </w:r>
    <w:r w:rsidR="00CF3431">
      <w:rPr>
        <w:noProof/>
        <w:lang w:val="fr-CH" w:eastAsia="de-CH" w:bidi="ar-SA"/>
      </w:rPr>
      <w:t>oit électrique 230 V</w:t>
    </w:r>
  </w:p>
  <w:p w14:paraId="7F8EA9BC" w14:textId="77777777" w:rsidR="0051551E" w:rsidRPr="00CF3431" w:rsidRDefault="0051551E" w:rsidP="0051551E">
    <w:pPr>
      <w:pStyle w:val="Kopfzeile"/>
      <w:rPr>
        <w:lang w:val="fr-CH"/>
      </w:rPr>
    </w:pPr>
  </w:p>
  <w:p w14:paraId="1F128C68" w14:textId="77777777" w:rsidR="0051551E" w:rsidRPr="00CF3431" w:rsidRDefault="0051551E" w:rsidP="0051551E">
    <w:pPr>
      <w:pStyle w:val="Kopfzeile"/>
      <w:rPr>
        <w:lang w:val="fr-CH"/>
      </w:rPr>
    </w:pPr>
  </w:p>
  <w:p w14:paraId="25A1360B" w14:textId="77777777" w:rsidR="0051551E" w:rsidRPr="00CF3431"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1F32"/>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A095F"/>
    <w:rsid w:val="006A1C98"/>
    <w:rsid w:val="006B547C"/>
    <w:rsid w:val="006D10AA"/>
    <w:rsid w:val="006D119D"/>
    <w:rsid w:val="006D4DB7"/>
    <w:rsid w:val="006E0B07"/>
    <w:rsid w:val="006F388C"/>
    <w:rsid w:val="006F4459"/>
    <w:rsid w:val="006F55DB"/>
    <w:rsid w:val="0070124A"/>
    <w:rsid w:val="00711ACE"/>
    <w:rsid w:val="007209DE"/>
    <w:rsid w:val="00722806"/>
    <w:rsid w:val="00723272"/>
    <w:rsid w:val="0072725C"/>
    <w:rsid w:val="007356AF"/>
    <w:rsid w:val="00740D70"/>
    <w:rsid w:val="00744A2F"/>
    <w:rsid w:val="00750566"/>
    <w:rsid w:val="00755703"/>
    <w:rsid w:val="00757D9D"/>
    <w:rsid w:val="00767990"/>
    <w:rsid w:val="00776C89"/>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E19E5"/>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7982"/>
    <w:rsid w:val="00A72B07"/>
    <w:rsid w:val="00A750FB"/>
    <w:rsid w:val="00A76793"/>
    <w:rsid w:val="00A76D7F"/>
    <w:rsid w:val="00A77656"/>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287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3431"/>
    <w:rsid w:val="00CF4FC5"/>
    <w:rsid w:val="00CF76F5"/>
    <w:rsid w:val="00D023AB"/>
    <w:rsid w:val="00D029D0"/>
    <w:rsid w:val="00D050CC"/>
    <w:rsid w:val="00D138E2"/>
    <w:rsid w:val="00D15791"/>
    <w:rsid w:val="00D25BD8"/>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4B54"/>
    <w:rsid w:val="00EA5246"/>
    <w:rsid w:val="00EB206D"/>
    <w:rsid w:val="00EB37E2"/>
    <w:rsid w:val="00EB3CC1"/>
    <w:rsid w:val="00EC1156"/>
    <w:rsid w:val="00EC386E"/>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 w:type="character" w:customStyle="1" w:styleId="UnresolvedMention">
    <w:name w:val="Unresolved Mention"/>
    <w:basedOn w:val="Absatz-Standardschriftart"/>
    <w:uiPriority w:val="99"/>
    <w:semiHidden/>
    <w:unhideWhenUsed/>
    <w:rsid w:val="00CF3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978606788">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k.seete@velux.com" TargetMode="External"/><Relationship Id="rId5" Type="http://schemas.openxmlformats.org/officeDocument/2006/relationships/numbering" Target="numbering.xml"/><Relationship Id="rId15" Type="http://schemas.openxmlformats.org/officeDocument/2006/relationships/hyperlink" Target="https://www.velux.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velux.ch/" TargetMode="External"/><Relationship Id="rId56"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a48b66a7-0aee-4334-a896-f15fd1a050cc"/>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http://schemas.microsoft.com/office/infopath/2007/PartnerControls"/>
    <ds:schemaRef ds:uri="990a86f5-91e8-4533-a35a-82aebf6aca6c"/>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ED93DE-5CD2-42DB-9742-E88FFE48F548}">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5052</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40</cp:revision>
  <cp:lastPrinted>2024-10-23T08:56:00Z</cp:lastPrinted>
  <dcterms:created xsi:type="dcterms:W3CDTF">2025-04-29T15:59:00Z</dcterms:created>
  <dcterms:modified xsi:type="dcterms:W3CDTF">2026-04-16T09:31:00Z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