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B52459" w14:textId="0A63579E" w:rsidR="0069648E" w:rsidRPr="006D4932" w:rsidRDefault="00490A71" w:rsidP="0051551E">
      <w:pPr>
        <w:rPr>
          <w:rFonts w:cstheme="minorHAnsi"/>
          <w:b/>
          <w:bCs/>
          <w:sz w:val="28"/>
          <w:szCs w:val="28"/>
          <w:lang w:val="fr-CH"/>
        </w:rPr>
      </w:pPr>
      <w:r w:rsidRPr="006D4932">
        <w:rPr>
          <w:rFonts w:cstheme="minorHAnsi"/>
          <w:b/>
          <w:bCs/>
          <w:sz w:val="28"/>
          <w:szCs w:val="28"/>
          <w:lang w:val="fr-CH"/>
        </w:rPr>
        <w:t>Une planification réfléchie pour des nuits d'été plus fraîches, sans climatisation</w:t>
      </w:r>
    </w:p>
    <w:p w14:paraId="47590170" w14:textId="77777777" w:rsidR="0069648E" w:rsidRPr="006D4932" w:rsidRDefault="0069648E" w:rsidP="0051551E">
      <w:pPr>
        <w:rPr>
          <w:rFonts w:cstheme="minorHAnsi"/>
          <w:b/>
          <w:bCs/>
          <w:lang w:val="fr-CH"/>
        </w:rPr>
      </w:pPr>
    </w:p>
    <w:p w14:paraId="53F7B6C3" w14:textId="17C58BB5" w:rsidR="0090133B" w:rsidRPr="006D4932" w:rsidRDefault="00E75B32" w:rsidP="00E75B32">
      <w:pPr>
        <w:spacing w:line="276" w:lineRule="auto"/>
        <w:jc w:val="both"/>
        <w:rPr>
          <w:rFonts w:cstheme="minorHAnsi"/>
          <w:b/>
          <w:bCs/>
          <w:sz w:val="22"/>
          <w:szCs w:val="22"/>
          <w:lang w:val="fr-CH"/>
        </w:rPr>
      </w:pPr>
      <w:r w:rsidRPr="006D4932">
        <w:rPr>
          <w:rFonts w:cstheme="minorHAnsi"/>
          <w:b/>
          <w:bCs/>
          <w:sz w:val="22"/>
          <w:szCs w:val="22"/>
          <w:lang w:val="fr-CH"/>
        </w:rPr>
        <w:t xml:space="preserve">Aarburg, </w:t>
      </w:r>
      <w:r w:rsidR="006D4932">
        <w:rPr>
          <w:rFonts w:cstheme="minorHAnsi"/>
          <w:b/>
          <w:bCs/>
          <w:sz w:val="22"/>
          <w:szCs w:val="22"/>
          <w:lang w:val="fr-CH"/>
        </w:rPr>
        <w:t>juillet</w:t>
      </w:r>
      <w:r w:rsidRPr="006D4932">
        <w:rPr>
          <w:rFonts w:cstheme="minorHAnsi"/>
          <w:b/>
          <w:bCs/>
          <w:sz w:val="22"/>
          <w:szCs w:val="22"/>
          <w:lang w:val="fr-CH"/>
        </w:rPr>
        <w:t xml:space="preserve"> 2026 – Alors que les températures continuent de grimper et que les exigences en matière de construction durable se renforcent, la conception de systèmes de ventilation performants s'impose comme un enjeu majeur pour le secteur du bâtiment. </w:t>
      </w:r>
      <w:proofErr w:type="gramStart"/>
      <w:r w:rsidRPr="006D4932">
        <w:rPr>
          <w:rFonts w:cstheme="minorHAnsi"/>
          <w:b/>
          <w:bCs/>
          <w:sz w:val="22"/>
          <w:szCs w:val="22"/>
          <w:lang w:val="fr-CH"/>
        </w:rPr>
        <w:t xml:space="preserve">Le dernier </w:t>
      </w:r>
      <w:r w:rsidRPr="006D4932">
        <w:rPr>
          <w:rFonts w:cstheme="minorHAnsi"/>
          <w:b/>
          <w:bCs/>
          <w:i/>
          <w:sz w:val="22"/>
          <w:szCs w:val="22"/>
          <w:lang w:val="fr-CH"/>
        </w:rPr>
        <w:t>Future</w:t>
      </w:r>
      <w:proofErr w:type="gramEnd"/>
      <w:r w:rsidRPr="006D4932">
        <w:rPr>
          <w:rFonts w:cstheme="minorHAnsi"/>
          <w:b/>
          <w:bCs/>
          <w:i/>
          <w:sz w:val="22"/>
          <w:szCs w:val="22"/>
          <w:lang w:val="fr-CH"/>
        </w:rPr>
        <w:t xml:space="preserve"> of Home Report</w:t>
      </w:r>
      <w:r w:rsidRPr="006D4932">
        <w:rPr>
          <w:rFonts w:cstheme="minorHAnsi"/>
          <w:b/>
          <w:bCs/>
          <w:sz w:val="22"/>
          <w:szCs w:val="22"/>
          <w:lang w:val="fr-CH"/>
        </w:rPr>
        <w:t xml:space="preserve"> de VELUX met en évidence des résultats révélateurs : 70 % des personnes interrogées en Suisse déclarent que les fortes chaleurs perturbent leur sommeil, tandis que près d'une personne sur deux (49 %) estime que des températures excessives nuisent à son bien-être physique. Dans ce contexte, un vaste projet de recherche consacré au rafraîchissement par ventilation naturelle (</w:t>
      </w:r>
      <w:proofErr w:type="spellStart"/>
      <w:r w:rsidRPr="006D4932">
        <w:rPr>
          <w:rFonts w:cstheme="minorHAnsi"/>
          <w:b/>
          <w:bCs/>
          <w:sz w:val="22"/>
          <w:szCs w:val="22"/>
          <w:lang w:val="fr-CH"/>
        </w:rPr>
        <w:t>Ventilative</w:t>
      </w:r>
      <w:proofErr w:type="spellEnd"/>
      <w:r w:rsidRPr="006D4932">
        <w:rPr>
          <w:rFonts w:cstheme="minorHAnsi"/>
          <w:b/>
          <w:bCs/>
          <w:sz w:val="22"/>
          <w:szCs w:val="22"/>
          <w:lang w:val="fr-CH"/>
        </w:rPr>
        <w:t xml:space="preserve"> </w:t>
      </w:r>
      <w:proofErr w:type="spellStart"/>
      <w:r w:rsidRPr="006D4932">
        <w:rPr>
          <w:rFonts w:cstheme="minorHAnsi"/>
          <w:b/>
          <w:bCs/>
          <w:sz w:val="22"/>
          <w:szCs w:val="22"/>
          <w:lang w:val="fr-CH"/>
        </w:rPr>
        <w:t>Cooling</w:t>
      </w:r>
      <w:proofErr w:type="spellEnd"/>
      <w:r w:rsidRPr="006D4932">
        <w:rPr>
          <w:rFonts w:cstheme="minorHAnsi"/>
          <w:b/>
          <w:bCs/>
          <w:sz w:val="22"/>
          <w:szCs w:val="22"/>
          <w:lang w:val="fr-CH"/>
        </w:rPr>
        <w:t xml:space="preserve">) a étudié, dans des conditions réelles et inédites, l'impact de différents scénarios de ventilation nocturne sur le climat intérieur. Pour cette étude, deux maisons tests identiques, construites en briques et équipées de protections solaires extérieures, ont été édifiées sur le site de la </w:t>
      </w:r>
      <w:proofErr w:type="spellStart"/>
      <w:r w:rsidRPr="006D4932">
        <w:rPr>
          <w:rFonts w:cstheme="minorHAnsi"/>
          <w:b/>
          <w:bCs/>
          <w:sz w:val="22"/>
          <w:szCs w:val="22"/>
          <w:lang w:val="fr-CH"/>
        </w:rPr>
        <w:t>BAUAkademie</w:t>
      </w:r>
      <w:proofErr w:type="spellEnd"/>
      <w:r w:rsidRPr="006D4932">
        <w:rPr>
          <w:rFonts w:cstheme="minorHAnsi"/>
          <w:b/>
          <w:bCs/>
          <w:sz w:val="22"/>
          <w:szCs w:val="22"/>
          <w:lang w:val="fr-CH"/>
        </w:rPr>
        <w:t xml:space="preserve"> de Salzbourg. Pendant plusieurs années, elles ont été suivies au moyen de plus de 200 capteurs afin de mesurer avec précision le potentiel de refroidissement de différentes stratégies de ventilation nocturne. Les résultats apportent des données concrètes précieuses sur la manière dont la ventilation naturelle nocturne, associée à une gestion intelligente des ouvertures, peut être mise au service du rafraîchissement des bâtiments. Ils offrent ainsi aux concepteurs et aux architectes une base solide pour développer des solutions de ventilation à la fois innovantes, performantes et économiquement pertinentes.</w:t>
      </w:r>
    </w:p>
    <w:p w14:paraId="6960F90F" w14:textId="77777777" w:rsidR="00E75B32" w:rsidRPr="006D4932" w:rsidRDefault="00E75B32" w:rsidP="00E75B32">
      <w:pPr>
        <w:spacing w:line="276" w:lineRule="auto"/>
        <w:jc w:val="both"/>
        <w:rPr>
          <w:rFonts w:cstheme="minorHAnsi"/>
          <w:b/>
          <w:bCs/>
          <w:sz w:val="22"/>
          <w:szCs w:val="22"/>
          <w:lang w:val="fr-CH"/>
        </w:rPr>
      </w:pPr>
    </w:p>
    <w:p w14:paraId="7D07B33D" w14:textId="77777777" w:rsidR="00E75B32" w:rsidRPr="006D4932" w:rsidRDefault="00E75B32" w:rsidP="0090133B">
      <w:pPr>
        <w:spacing w:line="276" w:lineRule="auto"/>
        <w:jc w:val="both"/>
        <w:rPr>
          <w:rFonts w:cstheme="minorHAnsi"/>
          <w:b/>
          <w:bCs/>
          <w:sz w:val="22"/>
          <w:szCs w:val="22"/>
          <w:lang w:val="fr-CH"/>
        </w:rPr>
      </w:pPr>
      <w:r w:rsidRPr="006D4932">
        <w:rPr>
          <w:rFonts w:cstheme="minorHAnsi"/>
          <w:b/>
          <w:bCs/>
          <w:sz w:val="22"/>
          <w:szCs w:val="22"/>
          <w:lang w:val="fr-CH"/>
        </w:rPr>
        <w:t xml:space="preserve">Des concepts de ventilation et un positionnement des fenêtres pensés dès la conception </w:t>
      </w:r>
    </w:p>
    <w:p w14:paraId="25D9C026" w14:textId="51CCDBFE" w:rsidR="0090133B" w:rsidRPr="006D4932" w:rsidRDefault="00E75B32" w:rsidP="00E75B32">
      <w:pPr>
        <w:spacing w:line="276" w:lineRule="auto"/>
        <w:jc w:val="both"/>
        <w:rPr>
          <w:rFonts w:cstheme="minorHAnsi"/>
          <w:bCs/>
          <w:sz w:val="22"/>
          <w:szCs w:val="22"/>
          <w:lang w:val="fr-CH"/>
        </w:rPr>
      </w:pPr>
      <w:r w:rsidRPr="006D4932">
        <w:rPr>
          <w:rFonts w:cstheme="minorHAnsi"/>
          <w:bCs/>
          <w:sz w:val="22"/>
          <w:szCs w:val="22"/>
          <w:lang w:val="fr-CH"/>
        </w:rPr>
        <w:t xml:space="preserve">Construire aujourd'hui sans intégrer une véritable stratégie de ventilation n'est plus envisageable. Face à des étés toujours plus chauds, </w:t>
      </w:r>
      <w:r w:rsidR="002F26FD" w:rsidRPr="006D4932">
        <w:rPr>
          <w:rFonts w:cstheme="minorHAnsi"/>
          <w:bCs/>
          <w:sz w:val="22"/>
          <w:szCs w:val="22"/>
          <w:lang w:val="fr-CH"/>
        </w:rPr>
        <w:t xml:space="preserve">les protections solaires extérieures sont indispensables. </w:t>
      </w:r>
      <w:r w:rsidRPr="006D4932">
        <w:rPr>
          <w:rFonts w:cstheme="minorHAnsi"/>
          <w:bCs/>
          <w:sz w:val="22"/>
          <w:szCs w:val="22"/>
          <w:lang w:val="fr-CH"/>
        </w:rPr>
        <w:t xml:space="preserve">Elles ne suffisent toutefois pas à empêcher </w:t>
      </w:r>
      <w:r w:rsidR="002F26FD" w:rsidRPr="006D4932">
        <w:rPr>
          <w:rFonts w:cstheme="minorHAnsi"/>
          <w:bCs/>
          <w:sz w:val="22"/>
          <w:szCs w:val="22"/>
          <w:lang w:val="fr-CH"/>
        </w:rPr>
        <w:t xml:space="preserve">le soleil </w:t>
      </w:r>
      <w:r w:rsidRPr="006D4932">
        <w:rPr>
          <w:rFonts w:cstheme="minorHAnsi"/>
          <w:bCs/>
          <w:sz w:val="22"/>
          <w:szCs w:val="22"/>
          <w:lang w:val="fr-CH"/>
        </w:rPr>
        <w:t>de pénétrer dans le bâtiment et de réchauffer les espaces intérieurs. Lors de vagues de chaleur prolongées, la surchauffe devient alors inévitable.</w:t>
      </w:r>
      <w:r w:rsidR="002F26FD" w:rsidRPr="006D4932">
        <w:rPr>
          <w:rFonts w:cstheme="minorHAnsi"/>
          <w:bCs/>
          <w:sz w:val="22"/>
          <w:szCs w:val="22"/>
          <w:lang w:val="fr-CH"/>
        </w:rPr>
        <w:t xml:space="preserve"> </w:t>
      </w:r>
      <w:r w:rsidRPr="006D4932">
        <w:rPr>
          <w:rFonts w:cstheme="minorHAnsi"/>
          <w:bCs/>
          <w:i/>
          <w:sz w:val="22"/>
          <w:szCs w:val="22"/>
          <w:lang w:val="fr-CH"/>
        </w:rPr>
        <w:t xml:space="preserve">« Ce qui entre doit aussi pouvoir ressortir », </w:t>
      </w:r>
      <w:r w:rsidRPr="006D4932">
        <w:rPr>
          <w:rFonts w:cstheme="minorHAnsi"/>
          <w:bCs/>
          <w:sz w:val="22"/>
          <w:szCs w:val="22"/>
          <w:lang w:val="fr-CH"/>
        </w:rPr>
        <w:t>résume Markus Winkler, spécialiste de la physique du bâtiment et du rafraîchissement par ventilation naturelle au Département Construction et Environnement de l'Université de formation continue de Krems.</w:t>
      </w:r>
      <w:r w:rsidR="002F26FD" w:rsidRPr="006D4932">
        <w:rPr>
          <w:rFonts w:cstheme="minorHAnsi"/>
          <w:bCs/>
          <w:sz w:val="22"/>
          <w:szCs w:val="22"/>
          <w:lang w:val="fr-CH"/>
        </w:rPr>
        <w:t xml:space="preserve"> </w:t>
      </w:r>
      <w:r w:rsidRPr="006D4932">
        <w:rPr>
          <w:rFonts w:cstheme="minorHAnsi"/>
          <w:bCs/>
          <w:sz w:val="22"/>
          <w:szCs w:val="22"/>
          <w:lang w:val="fr-CH"/>
        </w:rPr>
        <w:t xml:space="preserve">La chaleur emmagasinée dans les murs et les planchers pendant la journée doit être évacuée de manière ciblée durant la nuit. </w:t>
      </w:r>
      <w:r w:rsidRPr="006D4932">
        <w:rPr>
          <w:rFonts w:cstheme="minorHAnsi"/>
          <w:bCs/>
          <w:i/>
          <w:sz w:val="22"/>
          <w:szCs w:val="22"/>
          <w:lang w:val="fr-CH"/>
        </w:rPr>
        <w:t>« Ce principe n'a rien de nouveau, mais il est tombé dans l'oubli. Pendant longtemps, les solutions se sont concentrées sur les équipements techniques. Pourtant, les mesures passives, comme l'association d'une protection solaire efficace et d'une ventilation nocturne bien pensée, s'avèrent bien plus durables, sans nécessiter d'énergie supplémentaire pour le refroidissement »</w:t>
      </w:r>
      <w:r w:rsidRPr="006D4932">
        <w:rPr>
          <w:rFonts w:cstheme="minorHAnsi"/>
          <w:bCs/>
          <w:sz w:val="22"/>
          <w:szCs w:val="22"/>
          <w:lang w:val="fr-CH"/>
        </w:rPr>
        <w:t>, explique-t-il.</w:t>
      </w:r>
      <w:r w:rsidR="002F26FD" w:rsidRPr="006D4932">
        <w:rPr>
          <w:rFonts w:cstheme="minorHAnsi"/>
          <w:bCs/>
          <w:sz w:val="22"/>
          <w:szCs w:val="22"/>
          <w:lang w:val="fr-CH"/>
        </w:rPr>
        <w:t xml:space="preserve"> </w:t>
      </w:r>
      <w:r w:rsidRPr="006D4932">
        <w:rPr>
          <w:rFonts w:cstheme="minorHAnsi"/>
          <w:bCs/>
          <w:sz w:val="22"/>
          <w:szCs w:val="22"/>
          <w:lang w:val="fr-CH"/>
        </w:rPr>
        <w:t xml:space="preserve">La disposition des fenêtres joue ici un rôle essentiel. Elles doivent être placées sur des façades opposées afin de favoriser une ventilation </w:t>
      </w:r>
      <w:proofErr w:type="spellStart"/>
      <w:r w:rsidRPr="006D4932">
        <w:rPr>
          <w:rFonts w:cstheme="minorHAnsi"/>
          <w:bCs/>
          <w:sz w:val="22"/>
          <w:szCs w:val="22"/>
          <w:lang w:val="fr-CH"/>
        </w:rPr>
        <w:t>traversante</w:t>
      </w:r>
      <w:proofErr w:type="spellEnd"/>
      <w:r w:rsidRPr="006D4932">
        <w:rPr>
          <w:rFonts w:cstheme="minorHAnsi"/>
          <w:bCs/>
          <w:sz w:val="22"/>
          <w:szCs w:val="22"/>
          <w:lang w:val="fr-CH"/>
        </w:rPr>
        <w:t xml:space="preserve">. Des ouvertures en toiture </w:t>
      </w:r>
      <w:r w:rsidRPr="006D4932">
        <w:rPr>
          <w:rFonts w:cstheme="minorHAnsi"/>
          <w:bCs/>
          <w:sz w:val="22"/>
          <w:szCs w:val="22"/>
          <w:lang w:val="fr-CH"/>
        </w:rPr>
        <w:lastRenderedPageBreak/>
        <w:t>permettent également d'exploiter l'effet de cheminée et d'améliorer encore le renouvellement naturel de l'air.</w:t>
      </w:r>
    </w:p>
    <w:p w14:paraId="3B208554" w14:textId="77777777" w:rsidR="002F26FD" w:rsidRPr="006D4932" w:rsidRDefault="002F26FD" w:rsidP="00E75B32">
      <w:pPr>
        <w:spacing w:line="276" w:lineRule="auto"/>
        <w:jc w:val="both"/>
        <w:rPr>
          <w:rFonts w:cstheme="minorHAnsi"/>
          <w:bCs/>
          <w:sz w:val="22"/>
          <w:szCs w:val="22"/>
          <w:lang w:val="fr-CH"/>
        </w:rPr>
      </w:pPr>
    </w:p>
    <w:p w14:paraId="51D53242" w14:textId="77777777" w:rsidR="002F26FD" w:rsidRPr="006D4932" w:rsidRDefault="002F26FD" w:rsidP="0090133B">
      <w:pPr>
        <w:spacing w:line="276" w:lineRule="auto"/>
        <w:jc w:val="both"/>
        <w:rPr>
          <w:rFonts w:cstheme="minorHAnsi"/>
          <w:b/>
          <w:bCs/>
          <w:sz w:val="22"/>
          <w:szCs w:val="22"/>
          <w:lang w:val="fr-CH"/>
        </w:rPr>
      </w:pPr>
      <w:r w:rsidRPr="006D4932">
        <w:rPr>
          <w:rFonts w:cstheme="minorHAnsi"/>
          <w:b/>
          <w:bCs/>
          <w:sz w:val="22"/>
          <w:szCs w:val="22"/>
          <w:lang w:val="fr-CH"/>
        </w:rPr>
        <w:t xml:space="preserve">Exploiter l'inertie thermique comme un véritable levier de rafraîchissement </w:t>
      </w:r>
    </w:p>
    <w:p w14:paraId="1BF63CA8" w14:textId="28704760" w:rsidR="0090133B" w:rsidRPr="006D4932" w:rsidRDefault="00926ABF" w:rsidP="00926ABF">
      <w:pPr>
        <w:spacing w:line="276" w:lineRule="auto"/>
        <w:jc w:val="both"/>
        <w:rPr>
          <w:rFonts w:cstheme="minorHAnsi"/>
          <w:bCs/>
          <w:sz w:val="22"/>
          <w:szCs w:val="22"/>
          <w:lang w:val="fr-CH"/>
        </w:rPr>
      </w:pPr>
      <w:r w:rsidRPr="006D4932">
        <w:rPr>
          <w:rFonts w:cstheme="minorHAnsi"/>
          <w:bCs/>
          <w:sz w:val="22"/>
          <w:szCs w:val="22"/>
          <w:lang w:val="fr-CH"/>
        </w:rPr>
        <w:t xml:space="preserve">L'inertie thermique des bâtiments, c'est-à-dire la capacité des murs et des plafonds à stocker la chaleur, </w:t>
      </w:r>
      <w:proofErr w:type="gramStart"/>
      <w:r w:rsidRPr="006D4932">
        <w:rPr>
          <w:rFonts w:cstheme="minorHAnsi"/>
          <w:bCs/>
          <w:sz w:val="22"/>
          <w:szCs w:val="22"/>
          <w:lang w:val="fr-CH"/>
        </w:rPr>
        <w:t>doit elle</w:t>
      </w:r>
      <w:proofErr w:type="gramEnd"/>
      <w:r w:rsidRPr="006D4932">
        <w:rPr>
          <w:rFonts w:cstheme="minorHAnsi"/>
          <w:bCs/>
          <w:sz w:val="22"/>
          <w:szCs w:val="22"/>
          <w:lang w:val="fr-CH"/>
        </w:rPr>
        <w:t xml:space="preserve"> aussi être pleinement intégrée à la stratégie de ventilation. </w:t>
      </w:r>
      <w:r w:rsidRPr="006D4932">
        <w:rPr>
          <w:rFonts w:cstheme="minorHAnsi"/>
          <w:bCs/>
          <w:i/>
          <w:sz w:val="22"/>
          <w:szCs w:val="22"/>
          <w:lang w:val="fr-CH"/>
        </w:rPr>
        <w:t>« Les masses thermiques d'un bâtiment ne se contentent pas d'absorber la chaleur de manière passive. Elles peuvent également devenir un véritable composant actif du système de rafraîchissement. En les déchargeant grâce à une ventilation nocturne intelligente et ciblée, on crée une importante réserve de fraîcheur passive pour la journée suivante. C'est tout le principe de cette approche : exploiter les propriétés physiques de l'enveloppe du bâtiment afin de refroidir naturellement, sans apport d'énergie extérieure »</w:t>
      </w:r>
      <w:r w:rsidRPr="006D4932">
        <w:rPr>
          <w:rFonts w:cstheme="minorHAnsi"/>
          <w:bCs/>
          <w:sz w:val="22"/>
          <w:szCs w:val="22"/>
          <w:lang w:val="fr-CH"/>
        </w:rPr>
        <w:t>, souligne Markus Winkler. Pour les concepteurs et les architectes, cela signifie que l'inertie thermique devient un véritable choix de conception et une ressource stratégique pour assurer le confort d'été.</w:t>
      </w:r>
    </w:p>
    <w:p w14:paraId="766EEED6" w14:textId="77777777" w:rsidR="00926ABF" w:rsidRPr="006D4932" w:rsidRDefault="00926ABF" w:rsidP="00926ABF">
      <w:pPr>
        <w:spacing w:line="276" w:lineRule="auto"/>
        <w:jc w:val="both"/>
        <w:rPr>
          <w:rFonts w:cstheme="minorHAnsi"/>
          <w:bCs/>
          <w:sz w:val="22"/>
          <w:szCs w:val="22"/>
          <w:lang w:val="fr-CH"/>
        </w:rPr>
      </w:pPr>
    </w:p>
    <w:p w14:paraId="0A3B396C" w14:textId="77777777" w:rsidR="00926ABF" w:rsidRPr="006D4932" w:rsidRDefault="00926ABF" w:rsidP="0090133B">
      <w:pPr>
        <w:spacing w:line="276" w:lineRule="auto"/>
        <w:jc w:val="both"/>
        <w:rPr>
          <w:rFonts w:cstheme="minorHAnsi"/>
          <w:b/>
          <w:bCs/>
          <w:sz w:val="22"/>
          <w:szCs w:val="22"/>
          <w:lang w:val="fr-CH"/>
        </w:rPr>
      </w:pPr>
      <w:r w:rsidRPr="006D4932">
        <w:rPr>
          <w:rFonts w:cstheme="minorHAnsi"/>
          <w:b/>
          <w:bCs/>
          <w:sz w:val="22"/>
          <w:szCs w:val="22"/>
          <w:lang w:val="fr-CH"/>
        </w:rPr>
        <w:t xml:space="preserve">Une gestion intelligente qui fait toute la différence </w:t>
      </w:r>
    </w:p>
    <w:p w14:paraId="6797CF11" w14:textId="6668B885" w:rsidR="0090133B" w:rsidRPr="006D4932" w:rsidRDefault="00874D8F" w:rsidP="00874D8F">
      <w:pPr>
        <w:spacing w:line="276" w:lineRule="auto"/>
        <w:jc w:val="both"/>
        <w:rPr>
          <w:rFonts w:cstheme="minorHAnsi"/>
          <w:bCs/>
          <w:sz w:val="22"/>
          <w:szCs w:val="22"/>
          <w:lang w:val="fr-CH"/>
        </w:rPr>
      </w:pPr>
      <w:r w:rsidRPr="006D4932">
        <w:rPr>
          <w:rFonts w:cstheme="minorHAnsi"/>
          <w:bCs/>
          <w:sz w:val="22"/>
          <w:szCs w:val="22"/>
          <w:lang w:val="fr-CH"/>
        </w:rPr>
        <w:t>Le troisième facteur clé de réussite réside dans le pilotage intelligent du système. Les dispositifs de régulation automatisés permettent d'exploiter pleinement le potentiel de refroidissement de la ventilation nocturne. Ces systèmes prennent en compte en permanence la température extérieure, l'humidité de l'air ainsi que la chaleur stockée dans les éléments du bâtiment, afin de déterminer en temps réel la stratégie d'ouverture des fenêtres la plus efficace. Les fenêtres s'ouvrent uniquement lorsque l'air extérieur est plus frais et se referment avant que les températures ne remontent. Une telle gestion est pratiquement impossible à assurer manuellement, notamment lorsque plusieurs pièces doivent être coordonnées simultanément.</w:t>
      </w:r>
    </w:p>
    <w:p w14:paraId="34E0999F" w14:textId="77777777" w:rsidR="00874D8F" w:rsidRPr="006D4932" w:rsidRDefault="00874D8F" w:rsidP="00874D8F">
      <w:pPr>
        <w:spacing w:line="276" w:lineRule="auto"/>
        <w:jc w:val="both"/>
        <w:rPr>
          <w:rFonts w:cstheme="minorHAnsi"/>
          <w:b/>
          <w:bCs/>
          <w:sz w:val="22"/>
          <w:szCs w:val="22"/>
          <w:lang w:val="fr-CH"/>
        </w:rPr>
      </w:pPr>
    </w:p>
    <w:p w14:paraId="6778BF4F" w14:textId="77777777" w:rsidR="00874D8F" w:rsidRPr="006D4932" w:rsidRDefault="00874D8F" w:rsidP="0090133B">
      <w:pPr>
        <w:spacing w:line="276" w:lineRule="auto"/>
        <w:jc w:val="both"/>
        <w:rPr>
          <w:rFonts w:cstheme="minorHAnsi"/>
          <w:b/>
          <w:bCs/>
          <w:sz w:val="22"/>
          <w:szCs w:val="22"/>
          <w:lang w:val="fr-CH"/>
        </w:rPr>
      </w:pPr>
      <w:proofErr w:type="spellStart"/>
      <w:r w:rsidRPr="006D4932">
        <w:rPr>
          <w:rFonts w:cstheme="minorHAnsi"/>
          <w:b/>
          <w:bCs/>
          <w:sz w:val="22"/>
          <w:szCs w:val="22"/>
          <w:lang w:val="fr-CH"/>
        </w:rPr>
        <w:t>Sunlighthouse</w:t>
      </w:r>
      <w:proofErr w:type="spellEnd"/>
      <w:r w:rsidRPr="006D4932">
        <w:rPr>
          <w:rFonts w:cstheme="minorHAnsi"/>
          <w:b/>
          <w:bCs/>
          <w:sz w:val="22"/>
          <w:szCs w:val="22"/>
          <w:lang w:val="fr-CH"/>
        </w:rPr>
        <w:t xml:space="preserve"> : un exemple concret de conception durable </w:t>
      </w:r>
    </w:p>
    <w:p w14:paraId="20619E61" w14:textId="25A2C700" w:rsidR="0090133B" w:rsidRPr="006D4932" w:rsidRDefault="00874D8F" w:rsidP="00874D8F">
      <w:pPr>
        <w:spacing w:line="276" w:lineRule="auto"/>
        <w:jc w:val="both"/>
        <w:rPr>
          <w:rFonts w:cstheme="minorHAnsi"/>
          <w:bCs/>
          <w:sz w:val="22"/>
          <w:szCs w:val="22"/>
          <w:lang w:val="fr-CH"/>
        </w:rPr>
      </w:pPr>
      <w:r w:rsidRPr="006D4932">
        <w:rPr>
          <w:rFonts w:cstheme="minorHAnsi"/>
          <w:bCs/>
          <w:sz w:val="22"/>
          <w:szCs w:val="22"/>
          <w:lang w:val="fr-CH"/>
        </w:rPr>
        <w:t xml:space="preserve">Les résultats de ces recherches dépassent largement le cadre théorique et trouvent déjà une application concrète dans les projets architecturaux. Le projet </w:t>
      </w:r>
      <w:proofErr w:type="spellStart"/>
      <w:r w:rsidRPr="006D4932">
        <w:rPr>
          <w:rFonts w:cstheme="minorHAnsi"/>
          <w:bCs/>
          <w:sz w:val="22"/>
          <w:szCs w:val="22"/>
          <w:lang w:val="fr-CH"/>
        </w:rPr>
        <w:t>Sunlighthouse</w:t>
      </w:r>
      <w:proofErr w:type="spellEnd"/>
      <w:r w:rsidRPr="006D4932">
        <w:rPr>
          <w:rFonts w:cstheme="minorHAnsi"/>
          <w:bCs/>
          <w:sz w:val="22"/>
          <w:szCs w:val="22"/>
          <w:lang w:val="fr-CH"/>
        </w:rPr>
        <w:t xml:space="preserve">, situé à </w:t>
      </w:r>
      <w:proofErr w:type="spellStart"/>
      <w:r w:rsidRPr="006D4932">
        <w:rPr>
          <w:rFonts w:cstheme="minorHAnsi"/>
          <w:bCs/>
          <w:sz w:val="22"/>
          <w:szCs w:val="22"/>
          <w:lang w:val="fr-CH"/>
        </w:rPr>
        <w:t>Pressbaum</w:t>
      </w:r>
      <w:proofErr w:type="spellEnd"/>
      <w:r w:rsidRPr="006D4932">
        <w:rPr>
          <w:rFonts w:cstheme="minorHAnsi"/>
          <w:bCs/>
          <w:sz w:val="22"/>
          <w:szCs w:val="22"/>
          <w:lang w:val="fr-CH"/>
        </w:rPr>
        <w:t xml:space="preserve">, a été conçu en 2010 comme la première maison individuelle neutre en CO₂ d'Autriche. Dès sa conception, il intégrait un système automatisé de ventilation nocturne. La réussite du projet repose sur une approche globale : avec une surface vitrée représentant 42 % de l'enveloppe, le bâtiment bénéficie d'un apport optimal en lumière naturelle, tandis qu'un système de ventilation intelligent adapte en permanence le climat intérieur. En hiver, il récupère la chaleur ; en été, il active automatiquement la ventilation nocturne. Des capteurs mesurent la température, la vitesse du vent et la concentration de CO₂ afin de piloter automatiquement l'ouverture des fenêtres et d'évacuer, durant la nuit, la chaleur accumulée pendant la journée. Le confort thermique est ainsi assuré tout au long de l'année. Cette réalisation démontre que les solutions existent déjà. L'essentiel est de les intégrer dès les premières phases de conception. </w:t>
      </w:r>
      <w:r w:rsidRPr="006D4932">
        <w:rPr>
          <w:rFonts w:cstheme="minorHAnsi"/>
          <w:bCs/>
          <w:i/>
          <w:sz w:val="22"/>
          <w:szCs w:val="22"/>
          <w:lang w:val="fr-CH"/>
        </w:rPr>
        <w:t xml:space="preserve">« Des bâtiments à la fois sobres en énergie et résilients face au changement climatique ne sont pas nécessairement plus complexes à concevoir, à </w:t>
      </w:r>
      <w:r w:rsidRPr="006D4932">
        <w:rPr>
          <w:rFonts w:cstheme="minorHAnsi"/>
          <w:bCs/>
          <w:i/>
          <w:sz w:val="22"/>
          <w:szCs w:val="22"/>
          <w:lang w:val="fr-CH"/>
        </w:rPr>
        <w:lastRenderedPageBreak/>
        <w:t>condition que les bonnes décisions soient prises dès le départ. Les concepts de ventilation fondés sur la ventilation naturelle nocturne, une implantation réfléchie des fenêtres et une gestion intelligente permettent d'optimiser simultanément le confort et l'efficacité énergétique. Cette approche est non seulement pertinente sur le plan environnemental, mais également économiquement avantageuse »</w:t>
      </w:r>
      <w:r w:rsidRPr="006D4932">
        <w:rPr>
          <w:rFonts w:cstheme="minorHAnsi"/>
          <w:bCs/>
          <w:sz w:val="22"/>
          <w:szCs w:val="22"/>
          <w:lang w:val="fr-CH"/>
        </w:rPr>
        <w:t xml:space="preserve">, conclut Heinz </w:t>
      </w:r>
      <w:proofErr w:type="spellStart"/>
      <w:r w:rsidRPr="006D4932">
        <w:rPr>
          <w:rFonts w:cstheme="minorHAnsi"/>
          <w:bCs/>
          <w:sz w:val="22"/>
          <w:szCs w:val="22"/>
          <w:lang w:val="fr-CH"/>
        </w:rPr>
        <w:t>Hackl</w:t>
      </w:r>
      <w:proofErr w:type="spellEnd"/>
      <w:r w:rsidRPr="006D4932">
        <w:rPr>
          <w:rFonts w:cstheme="minorHAnsi"/>
          <w:bCs/>
          <w:sz w:val="22"/>
          <w:szCs w:val="22"/>
          <w:lang w:val="fr-CH"/>
        </w:rPr>
        <w:t xml:space="preserve">, Public </w:t>
      </w:r>
      <w:proofErr w:type="spellStart"/>
      <w:r w:rsidRPr="006D4932">
        <w:rPr>
          <w:rFonts w:cstheme="minorHAnsi"/>
          <w:bCs/>
          <w:sz w:val="22"/>
          <w:szCs w:val="22"/>
          <w:lang w:val="fr-CH"/>
        </w:rPr>
        <w:t>Affairs</w:t>
      </w:r>
      <w:proofErr w:type="spellEnd"/>
      <w:r w:rsidRPr="006D4932">
        <w:rPr>
          <w:rFonts w:cstheme="minorHAnsi"/>
          <w:bCs/>
          <w:sz w:val="22"/>
          <w:szCs w:val="22"/>
          <w:lang w:val="fr-CH"/>
        </w:rPr>
        <w:t xml:space="preserve"> Manager de VELUX Autriche.</w:t>
      </w:r>
    </w:p>
    <w:p w14:paraId="75CC782A" w14:textId="77777777" w:rsidR="00874D8F" w:rsidRPr="006D4932" w:rsidRDefault="00874D8F" w:rsidP="00874D8F">
      <w:pPr>
        <w:spacing w:line="276" w:lineRule="auto"/>
        <w:jc w:val="both"/>
        <w:rPr>
          <w:rFonts w:cstheme="minorHAnsi"/>
          <w:bCs/>
          <w:sz w:val="22"/>
          <w:szCs w:val="22"/>
          <w:lang w:val="fr-CH"/>
        </w:rPr>
      </w:pPr>
    </w:p>
    <w:p w14:paraId="6F041C2B" w14:textId="7760489F" w:rsidR="003B187A" w:rsidRPr="006D4932" w:rsidRDefault="00224AAC" w:rsidP="003B187A">
      <w:pPr>
        <w:spacing w:line="276" w:lineRule="auto"/>
        <w:jc w:val="both"/>
        <w:rPr>
          <w:rFonts w:cstheme="minorHAnsi"/>
          <w:bCs/>
          <w:sz w:val="22"/>
          <w:szCs w:val="22"/>
          <w:lang w:val="fr-CH"/>
        </w:rPr>
      </w:pPr>
      <w:r w:rsidRPr="006D4932">
        <w:rPr>
          <w:rFonts w:cstheme="minorHAnsi"/>
          <w:bCs/>
          <w:sz w:val="22"/>
          <w:szCs w:val="22"/>
          <w:lang w:val="fr-CH"/>
        </w:rPr>
        <w:t xml:space="preserve">Pour plus d'informations et accéder aux visuels, rendez-vous sur la </w:t>
      </w:r>
      <w:hyperlink r:id="rId11" w:history="1">
        <w:proofErr w:type="spellStart"/>
        <w:r w:rsidR="003B187A" w:rsidRPr="006D4932">
          <w:rPr>
            <w:rStyle w:val="Hyperlink"/>
            <w:rFonts w:cstheme="minorHAnsi"/>
            <w:bCs/>
            <w:sz w:val="22"/>
            <w:szCs w:val="22"/>
            <w:lang w:val="fr-CH"/>
          </w:rPr>
          <w:t>Newsroom</w:t>
        </w:r>
        <w:proofErr w:type="spellEnd"/>
      </w:hyperlink>
      <w:bookmarkStart w:id="0" w:name="_GoBack"/>
      <w:bookmarkEnd w:id="0"/>
      <w:r w:rsidRPr="006D4932">
        <w:rPr>
          <w:rStyle w:val="Hyperlink"/>
          <w:rFonts w:cstheme="minorHAnsi"/>
          <w:bCs/>
          <w:sz w:val="22"/>
          <w:szCs w:val="22"/>
          <w:lang w:val="fr-CH"/>
        </w:rPr>
        <w:t xml:space="preserve"> de Velux</w:t>
      </w:r>
      <w:r w:rsidR="003B187A" w:rsidRPr="006D4932">
        <w:rPr>
          <w:rFonts w:cstheme="minorHAnsi"/>
          <w:bCs/>
          <w:sz w:val="22"/>
          <w:szCs w:val="22"/>
          <w:lang w:val="fr-CH"/>
        </w:rPr>
        <w:t>.</w:t>
      </w:r>
    </w:p>
    <w:p w14:paraId="47FF9A03" w14:textId="32FC0AAC" w:rsidR="003B187A" w:rsidRPr="006D4932" w:rsidRDefault="003B187A" w:rsidP="003B187A">
      <w:pPr>
        <w:spacing w:line="276" w:lineRule="auto"/>
        <w:jc w:val="both"/>
        <w:rPr>
          <w:rFonts w:cstheme="minorHAnsi"/>
          <w:bCs/>
          <w:sz w:val="22"/>
          <w:szCs w:val="22"/>
          <w:lang w:val="fr-CH"/>
        </w:rPr>
      </w:pPr>
    </w:p>
    <w:p w14:paraId="53638636" w14:textId="77777777" w:rsidR="00394271" w:rsidRPr="006D4932" w:rsidRDefault="00394271" w:rsidP="00394271">
      <w:pPr>
        <w:pBdr>
          <w:bottom w:val="single" w:sz="4" w:space="1" w:color="auto"/>
        </w:pBdr>
        <w:spacing w:line="276" w:lineRule="auto"/>
        <w:jc w:val="both"/>
        <w:rPr>
          <w:rFonts w:cstheme="minorHAnsi"/>
          <w:bCs/>
          <w:sz w:val="22"/>
          <w:szCs w:val="22"/>
          <w:lang w:val="fr-CH"/>
        </w:rPr>
      </w:pPr>
    </w:p>
    <w:p w14:paraId="3869F0D9" w14:textId="77777777" w:rsidR="00224AAC" w:rsidRDefault="00224AAC" w:rsidP="00224AAC">
      <w:pPr>
        <w:spacing w:line="276" w:lineRule="auto"/>
        <w:ind w:right="-1"/>
        <w:textAlignment w:val="baseline"/>
        <w:rPr>
          <w:rFonts w:ascii="VELUX Transform" w:eastAsiaTheme="minorHAnsi" w:hAnsi="VELUX Transform" w:cs="Segoe UI"/>
          <w:sz w:val="18"/>
          <w:szCs w:val="18"/>
          <w:lang w:val="de-CH" w:eastAsia="zh-CN"/>
        </w:rPr>
      </w:pPr>
      <w:proofErr w:type="spellStart"/>
      <w:r>
        <w:rPr>
          <w:rFonts w:ascii="VELUX Transform" w:hAnsi="VELUX Transform" w:cs="Arial"/>
          <w:b/>
          <w:bCs/>
          <w:lang w:val="de-CH" w:eastAsia="zh-CN"/>
        </w:rPr>
        <w:t>Contact</w:t>
      </w:r>
      <w:proofErr w:type="spellEnd"/>
      <w:r>
        <w:rPr>
          <w:rFonts w:ascii="VELUX Transform" w:hAnsi="VELUX Transform" w:cs="Arial"/>
          <w:b/>
          <w:bCs/>
          <w:lang w:val="de-CH" w:eastAsia="zh-CN"/>
        </w:rPr>
        <w:t xml:space="preserve"> </w:t>
      </w:r>
      <w:proofErr w:type="spellStart"/>
      <w:r>
        <w:rPr>
          <w:rFonts w:ascii="VELUX Transform" w:hAnsi="VELUX Transform" w:cs="Arial"/>
          <w:b/>
          <w:bCs/>
          <w:lang w:val="de-CH" w:eastAsia="zh-CN"/>
        </w:rPr>
        <w:t>média</w:t>
      </w:r>
      <w:proofErr w:type="spellEnd"/>
      <w:r>
        <w:rPr>
          <w:rFonts w:ascii="VELUX Transform" w:hAnsi="VELUX Transform" w:cs="Arial"/>
          <w:b/>
          <w:bCs/>
          <w:lang w:val="de-CH" w:eastAsia="zh-CN"/>
        </w:rPr>
        <w:t>:</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224AAC" w14:paraId="10CE95E4" w14:textId="77777777" w:rsidTr="00224AAC">
        <w:trPr>
          <w:trHeight w:val="1673"/>
        </w:trPr>
        <w:tc>
          <w:tcPr>
            <w:tcW w:w="6096" w:type="dxa"/>
            <w:tcBorders>
              <w:top w:val="nil"/>
              <w:left w:val="nil"/>
              <w:bottom w:val="nil"/>
              <w:right w:val="nil"/>
            </w:tcBorders>
            <w:hideMark/>
          </w:tcPr>
          <w:p w14:paraId="534994D0" w14:textId="77777777" w:rsidR="00224AAC" w:rsidRDefault="00224AAC">
            <w:pPr>
              <w:spacing w:line="276" w:lineRule="auto"/>
              <w:ind w:right="-994"/>
              <w:rPr>
                <w:rFonts w:ascii="VELUX Transform" w:hAnsi="VELUX Transform" w:cs="Arial"/>
                <w:kern w:val="2"/>
                <w:lang w:val="de-CH" w:eastAsia="en-US"/>
                <w14:ligatures w14:val="standardContextual"/>
              </w:rPr>
            </w:pPr>
            <w:r>
              <w:rPr>
                <w:rFonts w:ascii="VELUX Transform" w:hAnsi="VELUX Transform" w:cs="Arial"/>
                <w:kern w:val="2"/>
                <w:lang w:val="de-CH"/>
                <w14:ligatures w14:val="standardContextual"/>
              </w:rPr>
              <w:t>Velux Deutschland, Österreich &amp; Schweiz</w:t>
            </w:r>
          </w:p>
          <w:p w14:paraId="48DEE38D" w14:textId="77777777" w:rsidR="00224AAC" w:rsidRDefault="00224AAC">
            <w:pPr>
              <w:spacing w:line="276" w:lineRule="auto"/>
              <w:ind w:right="-994"/>
              <w:textAlignment w:val="baseline"/>
              <w:rPr>
                <w:rFonts w:ascii="VELUX Transform" w:hAnsi="VELUX Transform" w:cstheme="minorBidi"/>
                <w:kern w:val="2"/>
                <w:sz w:val="24"/>
                <w:szCs w:val="22"/>
                <w:lang w:val="de-CH" w:eastAsia="zh-CN"/>
                <w14:ligatures w14:val="standardContextual"/>
              </w:rPr>
            </w:pPr>
            <w:r>
              <w:rPr>
                <w:rFonts w:ascii="VELUX Transform" w:hAnsi="VELUX Transform" w:cs="Arial"/>
                <w:kern w:val="2"/>
                <w:lang w:val="de-CH" w:eastAsia="zh-CN"/>
                <w14:ligatures w14:val="standardContextual"/>
              </w:rPr>
              <w:t>Public Relations </w:t>
            </w:r>
          </w:p>
          <w:p w14:paraId="29CC78F5" w14:textId="77777777" w:rsidR="00224AAC" w:rsidRDefault="00224AAC">
            <w:pPr>
              <w:spacing w:line="276" w:lineRule="auto"/>
              <w:ind w:right="-994"/>
              <w:textAlignment w:val="baseline"/>
              <w:rPr>
                <w:rFonts w:ascii="VELUX Transform" w:hAnsi="VELUX Transform"/>
                <w:kern w:val="2"/>
                <w:sz w:val="24"/>
                <w:lang w:val="de-CH" w:eastAsia="zh-CN"/>
                <w14:ligatures w14:val="standardContextual"/>
              </w:rPr>
            </w:pPr>
            <w:r>
              <w:rPr>
                <w:rFonts w:ascii="VELUX Transform" w:hAnsi="VELUX Transform" w:cs="Arial"/>
                <w:kern w:val="2"/>
                <w:lang w:val="de-CH" w:eastAsia="zh-CN"/>
                <w14:ligatures w14:val="standardContextual"/>
              </w:rPr>
              <w:t>Maik Seete </w:t>
            </w:r>
          </w:p>
          <w:p w14:paraId="24491597" w14:textId="77777777" w:rsidR="00224AAC" w:rsidRDefault="00224AAC">
            <w:pPr>
              <w:spacing w:line="276" w:lineRule="auto"/>
              <w:ind w:right="-994"/>
              <w:textAlignment w:val="baseline"/>
              <w:rPr>
                <w:rFonts w:ascii="VELUX Transform" w:hAnsi="VELUX Transform"/>
                <w:kern w:val="2"/>
                <w:sz w:val="24"/>
                <w:lang w:val="de-CH" w:eastAsia="zh-CN"/>
                <w14:ligatures w14:val="standardContextual"/>
              </w:rPr>
            </w:pPr>
            <w:proofErr w:type="spellStart"/>
            <w:r>
              <w:rPr>
                <w:rFonts w:ascii="VELUX Transform" w:hAnsi="VELUX Transform" w:cs="Arial"/>
                <w:kern w:val="2"/>
                <w:lang w:val="de-CH" w:eastAsia="zh-CN"/>
                <w14:ligatures w14:val="standardContextual"/>
              </w:rPr>
              <w:t>Gazellenkamp</w:t>
            </w:r>
            <w:proofErr w:type="spellEnd"/>
            <w:r>
              <w:rPr>
                <w:rFonts w:ascii="VELUX Transform" w:hAnsi="VELUX Transform" w:cs="Arial"/>
                <w:kern w:val="2"/>
                <w:lang w:val="de-CH" w:eastAsia="zh-CN"/>
                <w14:ligatures w14:val="standardContextual"/>
              </w:rPr>
              <w:t xml:space="preserve"> 168 </w:t>
            </w:r>
          </w:p>
          <w:p w14:paraId="22CDF961" w14:textId="77777777" w:rsidR="00224AAC" w:rsidRDefault="00224AAC">
            <w:pPr>
              <w:spacing w:line="276" w:lineRule="auto"/>
              <w:ind w:right="-994"/>
              <w:textAlignment w:val="baseline"/>
              <w:rPr>
                <w:rFonts w:ascii="VELUX Transform" w:hAnsi="VELUX Transform"/>
                <w:kern w:val="2"/>
                <w:sz w:val="24"/>
                <w:lang w:val="de-CH" w:eastAsia="zh-CN"/>
                <w14:ligatures w14:val="standardContextual"/>
              </w:rPr>
            </w:pPr>
            <w:r>
              <w:rPr>
                <w:rFonts w:ascii="VELUX Transform" w:hAnsi="VELUX Transform" w:cs="Arial"/>
                <w:kern w:val="2"/>
                <w:lang w:val="de-CH" w:eastAsia="zh-CN"/>
                <w14:ligatures w14:val="standardContextual"/>
              </w:rPr>
              <w:t>22502 Hamburg  </w:t>
            </w:r>
          </w:p>
          <w:p w14:paraId="52E4C891" w14:textId="77777777" w:rsidR="00224AAC" w:rsidRDefault="00224AAC">
            <w:pPr>
              <w:spacing w:line="276" w:lineRule="auto"/>
              <w:ind w:right="-994"/>
              <w:textAlignment w:val="baseline"/>
              <w:rPr>
                <w:rFonts w:ascii="VELUX Transform" w:hAnsi="VELUX Transform"/>
                <w:kern w:val="2"/>
                <w:sz w:val="24"/>
                <w:lang w:val="de-CH" w:eastAsia="zh-CN"/>
                <w14:ligatures w14:val="standardContextual"/>
              </w:rPr>
            </w:pPr>
            <w:r>
              <w:rPr>
                <w:rFonts w:ascii="VELUX Transform" w:hAnsi="VELUX Transform" w:cs="Arial"/>
                <w:kern w:val="2"/>
                <w:lang w:val="de-CH" w:eastAsia="zh-CN"/>
                <w14:ligatures w14:val="standardContextual"/>
              </w:rPr>
              <w:t>Tel.: +49 (040) 5 47 07-4 66 </w:t>
            </w:r>
          </w:p>
          <w:p w14:paraId="2DEF43B6" w14:textId="77777777" w:rsidR="00224AAC" w:rsidRDefault="00224AAC">
            <w:pPr>
              <w:spacing w:line="276" w:lineRule="auto"/>
              <w:ind w:right="-994"/>
              <w:textAlignment w:val="baseline"/>
              <w:rPr>
                <w:kern w:val="2"/>
                <w:lang w:val="fr-CH"/>
                <w14:ligatures w14:val="standardContextual"/>
              </w:rPr>
            </w:pPr>
            <w:r>
              <w:rPr>
                <w:rFonts w:ascii="VELUX Transform" w:hAnsi="VELUX Transform" w:cs="Arial"/>
                <w:kern w:val="2"/>
                <w:lang w:val="fr-CH" w:eastAsia="zh-CN"/>
                <w14:ligatures w14:val="standardContextual"/>
              </w:rPr>
              <w:t xml:space="preserve">Mail: </w:t>
            </w:r>
            <w:hyperlink r:id="rId12" w:history="1">
              <w:r>
                <w:rPr>
                  <w:rStyle w:val="Hyperlink"/>
                  <w:rFonts w:eastAsiaTheme="majorEastAsia"/>
                  <w:kern w:val="2"/>
                  <w:lang w:val="fr-CH"/>
                  <w14:ligatures w14:val="standardContextual"/>
                </w:rPr>
                <w:t>maik.seete@velux.com</w:t>
              </w:r>
            </w:hyperlink>
            <w:r>
              <w:rPr>
                <w:kern w:val="2"/>
                <w:lang w:val="fr-CH"/>
                <w14:ligatures w14:val="standardContextual"/>
              </w:rPr>
              <w:t xml:space="preserve"> </w:t>
            </w:r>
          </w:p>
        </w:tc>
        <w:tc>
          <w:tcPr>
            <w:tcW w:w="3827" w:type="dxa"/>
            <w:tcBorders>
              <w:top w:val="nil"/>
              <w:left w:val="nil"/>
              <w:bottom w:val="nil"/>
              <w:right w:val="nil"/>
            </w:tcBorders>
            <w:hideMark/>
          </w:tcPr>
          <w:p w14:paraId="4F055936" w14:textId="77777777" w:rsidR="00224AAC" w:rsidRDefault="00224AAC">
            <w:pPr>
              <w:spacing w:line="276" w:lineRule="auto"/>
              <w:ind w:right="-994"/>
              <w:textAlignment w:val="baseline"/>
              <w:rPr>
                <w:rFonts w:ascii="VELUX Transform" w:hAnsi="VELUX Transform" w:cs="Arial"/>
                <w:kern w:val="2"/>
                <w:lang w:val="de-CH" w:eastAsia="zh-CN"/>
                <w14:ligatures w14:val="standardContextual"/>
              </w:rPr>
            </w:pPr>
            <w:proofErr w:type="spellStart"/>
            <w:r>
              <w:rPr>
                <w:rFonts w:ascii="VELUX Transform" w:hAnsi="VELUX Transform" w:cs="Arial"/>
                <w:kern w:val="2"/>
                <w:lang w:val="de-CH" w:eastAsia="zh-CN"/>
                <w14:ligatures w14:val="standardContextual"/>
              </w:rPr>
              <w:t>PRfact</w:t>
            </w:r>
            <w:proofErr w:type="spellEnd"/>
            <w:r>
              <w:rPr>
                <w:rFonts w:ascii="VELUX Transform" w:hAnsi="VELUX Transform" w:cs="Arial"/>
                <w:kern w:val="2"/>
                <w:lang w:val="de-CH" w:eastAsia="zh-CN"/>
                <w14:ligatures w14:val="standardContextual"/>
              </w:rPr>
              <w:t xml:space="preserve"> AG </w:t>
            </w:r>
          </w:p>
          <w:p w14:paraId="1B3C3A05" w14:textId="77777777" w:rsidR="00224AAC" w:rsidRDefault="00224AAC">
            <w:pPr>
              <w:spacing w:line="276" w:lineRule="auto"/>
              <w:ind w:right="-994"/>
              <w:textAlignment w:val="baseline"/>
              <w:rPr>
                <w:rFonts w:ascii="VELUX Transform" w:hAnsi="VELUX Transform" w:cs="Arial"/>
                <w:kern w:val="2"/>
                <w:lang w:val="de-CH" w:eastAsia="zh-CN"/>
                <w14:ligatures w14:val="standardContextual"/>
              </w:rPr>
            </w:pPr>
            <w:r>
              <w:rPr>
                <w:rFonts w:ascii="VELUX Transform" w:hAnsi="VELUX Transform" w:cs="Arial"/>
                <w:kern w:val="2"/>
                <w:lang w:val="de-CH" w:eastAsia="zh-CN"/>
                <w14:ligatures w14:val="standardContextual"/>
              </w:rPr>
              <w:t xml:space="preserve">Samuel Bürki </w:t>
            </w:r>
          </w:p>
          <w:p w14:paraId="708A9DA4" w14:textId="77777777" w:rsidR="00224AAC" w:rsidRDefault="006D4932">
            <w:pPr>
              <w:spacing w:line="276" w:lineRule="auto"/>
              <w:ind w:right="-994"/>
              <w:textAlignment w:val="baseline"/>
              <w:rPr>
                <w:rFonts w:ascii="VELUX Transform" w:hAnsi="VELUX Transform" w:cs="Arial"/>
                <w:kern w:val="2"/>
                <w:lang w:val="de-CH" w:eastAsia="zh-CN"/>
                <w14:ligatures w14:val="standardContextual"/>
              </w:rPr>
            </w:pPr>
            <w:hyperlink r:id="rId13" w:history="1">
              <w:r w:rsidR="00224AAC">
                <w:rPr>
                  <w:rStyle w:val="Hyperlink"/>
                  <w:rFonts w:ascii="VELUX Transform" w:eastAsiaTheme="majorEastAsia" w:hAnsi="VELUX Transform" w:cs="Arial"/>
                  <w:kern w:val="2"/>
                  <w:lang w:val="de-CH" w:eastAsia="zh-CN"/>
                  <w14:ligatures w14:val="standardContextual"/>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57BDE467" w14:textId="33D0B9B8" w:rsidR="00005760" w:rsidRPr="006D4932" w:rsidRDefault="00224AAC" w:rsidP="00005760">
      <w:pPr>
        <w:spacing w:after="120" w:line="240" w:lineRule="auto"/>
        <w:jc w:val="both"/>
        <w:rPr>
          <w:rFonts w:ascii="VELUX Transform Headline" w:hAnsi="VELUX Transform Headline"/>
          <w:lang w:val="fr-CH"/>
        </w:rPr>
      </w:pPr>
      <w:r w:rsidRPr="006D4932">
        <w:rPr>
          <w:rFonts w:ascii="VELUX Transform Headline" w:hAnsi="VELUX Transform Headline"/>
          <w:b/>
          <w:bCs/>
          <w:lang w:val="fr-CH"/>
        </w:rPr>
        <w:t>À propos de</w:t>
      </w:r>
      <w:r w:rsidR="00005760" w:rsidRPr="006D4932">
        <w:rPr>
          <w:rFonts w:ascii="VELUX Transform Headline" w:hAnsi="VELUX Transform Headline"/>
          <w:b/>
          <w:bCs/>
          <w:lang w:val="fr-CH"/>
        </w:rPr>
        <w:t xml:space="preserve"> VELUX </w:t>
      </w:r>
      <w:r w:rsidRPr="006D4932">
        <w:rPr>
          <w:rFonts w:ascii="VELUX Transform Headline" w:hAnsi="VELUX Transform Headline"/>
          <w:b/>
          <w:bCs/>
          <w:lang w:val="fr-CH"/>
        </w:rPr>
        <w:t>Suisse</w:t>
      </w:r>
      <w:r w:rsidR="00005760" w:rsidRPr="006D4932">
        <w:rPr>
          <w:rFonts w:ascii="VELUX Transform Headline" w:hAnsi="VELUX Transform Headline"/>
          <w:b/>
          <w:bCs/>
          <w:lang w:val="fr-CH"/>
        </w:rPr>
        <w:t xml:space="preserve"> AG</w:t>
      </w:r>
    </w:p>
    <w:p w14:paraId="49B9986F" w14:textId="77777777" w:rsidR="00224AAC" w:rsidRDefault="00224AAC" w:rsidP="00224AAC">
      <w:pPr>
        <w:spacing w:after="120" w:line="240" w:lineRule="auto"/>
        <w:jc w:val="both"/>
        <w:rPr>
          <w:rFonts w:ascii="VELUX Transform Headline" w:hAnsi="VELUX Transform Headline"/>
          <w:lang w:val="fr-CH"/>
        </w:rPr>
      </w:pPr>
      <w:r>
        <w:rPr>
          <w:rFonts w:cstheme="minorHAnsi"/>
          <w:lang w:val="fr-CH"/>
        </w:rPr>
        <w:t>VELUX Suisse AG, dont le siège est à Aarburg, est une entreprise du groupe international VELUX.</w:t>
      </w:r>
      <w:r>
        <w:rPr>
          <w:rFonts w:ascii="VELUX Transform Headline" w:hAnsi="VELUX Transform Headline"/>
          <w:lang w:val="fr-CH"/>
        </w:rPr>
        <w:t xml:space="preserve"> </w:t>
      </w:r>
      <w:r>
        <w:rPr>
          <w:rFonts w:cstheme="minorHAnsi"/>
          <w:lang w:val="fr-CH"/>
        </w:rPr>
        <w:t>Depuis plus de 80 ans, les fenêtres de toit VELUX apportent lumière naturelle et air frais dans les habitations du monde entier, créant ainsi de meilleurs environnements de vie. Nous proposons une gamme de produits comprenant des fenêtres de toit et des verrières modulaires, des stores intérieurs de décoration, des stores extérieurs pare-soleil et des volets roulants, ainsi que des solutions pour la maison intelligente.</w:t>
      </w:r>
      <w:r>
        <w:rPr>
          <w:rFonts w:ascii="VELUX Transform Headline" w:hAnsi="VELUX Transform Headline"/>
          <w:lang w:val="fr-CH"/>
        </w:rPr>
        <w:t xml:space="preserve"> </w:t>
      </w:r>
      <w:r>
        <w:rPr>
          <w:rFonts w:cstheme="minorHAnsi"/>
          <w:lang w:val="fr-CH"/>
        </w:rPr>
        <w:t>Ces produits contribuent à créer des espaces lumineux, sains et économes en énergie sous les toits, où les personnes vivent, travaillent, étudient et se divertissent.</w:t>
      </w:r>
    </w:p>
    <w:p w14:paraId="7019B403" w14:textId="77777777" w:rsidR="00224AAC" w:rsidRDefault="00224AAC" w:rsidP="00224AAC">
      <w:pPr>
        <w:jc w:val="both"/>
        <w:rPr>
          <w:rFonts w:cstheme="minorHAnsi"/>
          <w:lang w:val="fr-CH"/>
        </w:rPr>
      </w:pPr>
      <w:r>
        <w:rPr>
          <w:rFonts w:cstheme="minorHAnsi"/>
          <w:lang w:val="fr-CH"/>
        </w:rPr>
        <w:t>Le groupe est présent à l’échelle mondiale, avec des activités de vente et de production dans 37 pays et environ 11.900 collaborateurs dans le monde. En Suisse, Velux emploie 80 personnes.</w:t>
      </w:r>
    </w:p>
    <w:p w14:paraId="251BC131" w14:textId="77777777" w:rsidR="00224AAC" w:rsidRDefault="00224AAC" w:rsidP="00224AAC">
      <w:pPr>
        <w:jc w:val="both"/>
        <w:rPr>
          <w:rFonts w:cstheme="minorHAnsi"/>
          <w:lang w:val="fr-CH"/>
        </w:rPr>
      </w:pPr>
    </w:p>
    <w:p w14:paraId="34CF3012" w14:textId="77777777" w:rsidR="00224AAC" w:rsidRDefault="00224AAC" w:rsidP="00224AAC">
      <w:pPr>
        <w:jc w:val="both"/>
        <w:rPr>
          <w:rFonts w:cstheme="minorHAnsi"/>
          <w:lang w:val="fr-CH"/>
        </w:rPr>
      </w:pPr>
      <w:r>
        <w:rPr>
          <w:rFonts w:cstheme="minorHAnsi"/>
          <w:lang w:val="fr-CH"/>
        </w:rPr>
        <w:t xml:space="preserve">Pour plus d’informations : </w:t>
      </w:r>
      <w:hyperlink r:id="rId14" w:history="1">
        <w:r>
          <w:rPr>
            <w:rStyle w:val="Hyperlink"/>
            <w:rFonts w:eastAsiaTheme="majorEastAsia" w:cstheme="minorHAnsi"/>
            <w:lang w:val="fr-CH"/>
          </w:rPr>
          <w:t>http://www.velux.ch</w:t>
        </w:r>
      </w:hyperlink>
    </w:p>
    <w:p w14:paraId="0B73F005" w14:textId="77777777" w:rsidR="00224AAC" w:rsidRDefault="00224AAC" w:rsidP="00224AAC">
      <w:pPr>
        <w:jc w:val="both"/>
        <w:rPr>
          <w:rFonts w:cstheme="minorHAnsi"/>
          <w:lang w:val="fr-CH"/>
        </w:rPr>
      </w:pPr>
    </w:p>
    <w:p w14:paraId="79CB9C3F" w14:textId="77777777" w:rsidR="00224AAC" w:rsidRDefault="00224AAC" w:rsidP="00224AAC">
      <w:pPr>
        <w:jc w:val="both"/>
        <w:rPr>
          <w:rFonts w:cstheme="minorHAnsi"/>
          <w:lang w:val="fr-CH"/>
        </w:rPr>
      </w:pPr>
      <w:r>
        <w:rPr>
          <w:rFonts w:cstheme="minorHAnsi"/>
          <w:lang w:val="fr-CH"/>
        </w:rPr>
        <w:t xml:space="preserve">Les communiqués de presse ainsi que des visuels haute définition et autres contenus sont disponibles dans la </w:t>
      </w:r>
      <w:proofErr w:type="spellStart"/>
      <w:r>
        <w:rPr>
          <w:rFonts w:cstheme="minorHAnsi"/>
          <w:lang w:val="fr-CH"/>
        </w:rPr>
        <w:t>newsroom</w:t>
      </w:r>
      <w:proofErr w:type="spellEnd"/>
      <w:r>
        <w:rPr>
          <w:rFonts w:cstheme="minorHAnsi"/>
          <w:lang w:val="fr-CH"/>
        </w:rPr>
        <w:t xml:space="preserve"> Velux : </w:t>
      </w:r>
      <w:hyperlink r:id="rId15" w:history="1">
        <w:r>
          <w:rPr>
            <w:rStyle w:val="Hyperlink"/>
            <w:rFonts w:eastAsiaTheme="majorEastAsia" w:cstheme="minorHAnsi"/>
            <w:lang w:val="fr-CH"/>
          </w:rPr>
          <w:t>press.velux.ch</w:t>
        </w:r>
      </w:hyperlink>
    </w:p>
    <w:p w14:paraId="51BA1FD6" w14:textId="77777777" w:rsidR="00224AAC" w:rsidRPr="006D4932" w:rsidRDefault="00224AAC" w:rsidP="00005760">
      <w:pPr>
        <w:spacing w:after="120" w:line="240" w:lineRule="auto"/>
        <w:jc w:val="both"/>
        <w:rPr>
          <w:rFonts w:ascii="VELUX Transform Headline" w:hAnsi="VELUX Transform Headline"/>
          <w:lang w:val="fr-CH"/>
        </w:rPr>
      </w:pPr>
    </w:p>
    <w:p w14:paraId="5B6F4BDB" w14:textId="77777777" w:rsidR="00005760" w:rsidRPr="006D4932" w:rsidRDefault="00005760" w:rsidP="007C1615">
      <w:pPr>
        <w:jc w:val="both"/>
        <w:rPr>
          <w:rFonts w:cstheme="minorHAnsi"/>
          <w:b/>
          <w:bCs/>
          <w:lang w:val="fr-CH"/>
        </w:rPr>
      </w:pPr>
    </w:p>
    <w:p w14:paraId="55FDA97B" w14:textId="7E5AF385" w:rsidR="0051551E" w:rsidRPr="006D4932" w:rsidRDefault="00224AAC" w:rsidP="007C1615">
      <w:pPr>
        <w:jc w:val="both"/>
        <w:rPr>
          <w:rFonts w:cstheme="minorHAnsi"/>
          <w:b/>
          <w:bCs/>
          <w:lang w:val="fr-CH"/>
        </w:rPr>
      </w:pPr>
      <w:r w:rsidRPr="006D4932">
        <w:rPr>
          <w:rFonts w:cstheme="minorHAnsi"/>
          <w:b/>
          <w:bCs/>
          <w:lang w:val="fr-CH"/>
        </w:rPr>
        <w:t>À propos du groupe VELUX</w:t>
      </w:r>
    </w:p>
    <w:p w14:paraId="6CA86C47" w14:textId="77777777" w:rsidR="00224AAC" w:rsidRDefault="00224AAC" w:rsidP="00224AAC">
      <w:pPr>
        <w:jc w:val="both"/>
        <w:rPr>
          <w:lang w:val="fr-CH"/>
        </w:rPr>
      </w:pPr>
      <w:r>
        <w:rPr>
          <w:lang w:val="fr-CH"/>
        </w:rPr>
        <w:t xml:space="preserve">Depuis plus de 80 ans, les fenêtres de toit VELUX apportent lumière naturelle et air frais dans les habitations du monde entier, créant ainsi de meilleurs environnements de vie. Nous proposons une gamme de produits comprenant des fenêtres de toit et des verrières modulaires, des stores intérieurs de décoration, des stores extérieurs pare-soleil et des volets roulants, ainsi que des solutions pour la maison intelligente. Ces produits contribuent à créer des espaces lumineux, sains et économes en énergie, pour les personnes qui vivent et travaillent sous les toits. Nous travaillons à l’échelle mondiale avec des activités de vente et de production dans 37 pays et 11.900 collaborateurs dans le monde. Le Groupe VELUX appartient à la société anonyme VKR Holding A/S, détenue par la </w:t>
      </w:r>
      <w:proofErr w:type="spellStart"/>
      <w:r>
        <w:rPr>
          <w:lang w:val="fr-CH"/>
        </w:rPr>
        <w:t>Villum</w:t>
      </w:r>
      <w:proofErr w:type="spellEnd"/>
      <w:r>
        <w:rPr>
          <w:lang w:val="fr-CH"/>
        </w:rPr>
        <w:t xml:space="preserve"> </w:t>
      </w:r>
      <w:proofErr w:type="spellStart"/>
      <w:r>
        <w:rPr>
          <w:lang w:val="fr-CH"/>
        </w:rPr>
        <w:t>Foundation</w:t>
      </w:r>
      <w:proofErr w:type="spellEnd"/>
      <w:r>
        <w:rPr>
          <w:lang w:val="fr-CH"/>
        </w:rPr>
        <w:t xml:space="preserve"> et des membres de la famille </w:t>
      </w:r>
      <w:proofErr w:type="spellStart"/>
      <w:r>
        <w:rPr>
          <w:lang w:val="fr-CH"/>
        </w:rPr>
        <w:t>Kann</w:t>
      </w:r>
      <w:proofErr w:type="spellEnd"/>
      <w:r>
        <w:rPr>
          <w:lang w:val="fr-CH"/>
        </w:rPr>
        <w:t xml:space="preserve"> Rasmussen. En 2023, le Groupe VELUX a réalisé un chiffre d'affaires total de 2,91 milliards d’euros et le chiffre d’affaires total de VKR Holding s’élevait à 3,97 milliards d’euros. La même année, la </w:t>
      </w:r>
      <w:proofErr w:type="spellStart"/>
      <w:r>
        <w:rPr>
          <w:lang w:val="fr-CH"/>
        </w:rPr>
        <w:t>Villum</w:t>
      </w:r>
      <w:proofErr w:type="spellEnd"/>
      <w:r>
        <w:rPr>
          <w:lang w:val="fr-CH"/>
        </w:rPr>
        <w:t xml:space="preserve"> </w:t>
      </w:r>
      <w:proofErr w:type="spellStart"/>
      <w:r>
        <w:rPr>
          <w:lang w:val="fr-CH"/>
        </w:rPr>
        <w:t>Foundation</w:t>
      </w:r>
      <w:proofErr w:type="spellEnd"/>
      <w:r>
        <w:rPr>
          <w:lang w:val="fr-CH"/>
        </w:rPr>
        <w:t xml:space="preserve"> et la VELUX FOUNDATION ont soutenu de nombreux projets caritatifs, pour un montant de 184,6 millions d’euros. </w:t>
      </w:r>
    </w:p>
    <w:p w14:paraId="144ED55C" w14:textId="77777777" w:rsidR="00224AAC" w:rsidRDefault="00224AAC" w:rsidP="00224AAC">
      <w:pPr>
        <w:jc w:val="both"/>
        <w:rPr>
          <w:lang w:val="fr-CH"/>
        </w:rPr>
      </w:pPr>
    </w:p>
    <w:p w14:paraId="2F5BDDC0" w14:textId="77777777" w:rsidR="00224AAC" w:rsidRPr="006D4932" w:rsidRDefault="00224AAC" w:rsidP="00224AAC">
      <w:pPr>
        <w:jc w:val="both"/>
        <w:rPr>
          <w:rStyle w:val="Hyperlink"/>
          <w:rFonts w:eastAsiaTheme="majorEastAsia" w:cstheme="minorHAnsi"/>
          <w:lang w:val="fr-CH"/>
        </w:rPr>
      </w:pPr>
      <w:r>
        <w:rPr>
          <w:lang w:val="fr-CH"/>
        </w:rPr>
        <w:t xml:space="preserve">Pour plus d'informations sur le Groupe VELUX, rendez-vous sur </w:t>
      </w:r>
      <w:hyperlink r:id="rId16" w:history="1">
        <w:r>
          <w:rPr>
            <w:rStyle w:val="Hyperlink"/>
            <w:rFonts w:eastAsiaTheme="majorEastAsia"/>
            <w:lang w:val="fr-CH"/>
          </w:rPr>
          <w:t>velux.com</w:t>
        </w:r>
      </w:hyperlink>
      <w:r>
        <w:rPr>
          <w:lang w:val="fr-CH"/>
        </w:rPr>
        <w:t>.</w:t>
      </w:r>
    </w:p>
    <w:p w14:paraId="430D9E47" w14:textId="77777777" w:rsidR="00224AAC" w:rsidRPr="006D4932" w:rsidRDefault="00224AAC">
      <w:pPr>
        <w:spacing w:after="160" w:line="259" w:lineRule="auto"/>
        <w:rPr>
          <w:rStyle w:val="Hyperlink"/>
          <w:rFonts w:cstheme="minorHAnsi"/>
          <w:lang w:val="fr-CH"/>
        </w:rPr>
      </w:pPr>
    </w:p>
    <w:p w14:paraId="4F352C19" w14:textId="77777777" w:rsidR="00565854" w:rsidRPr="006D4932" w:rsidRDefault="00565854" w:rsidP="0090133B">
      <w:pPr>
        <w:rPr>
          <w:rFonts w:ascii="VELUX Transform Headline" w:hAnsi="VELUX Transform Headline"/>
          <w:b/>
          <w:bCs/>
          <w:lang w:val="fr-CH"/>
        </w:rPr>
      </w:pPr>
    </w:p>
    <w:p w14:paraId="5E64431C" w14:textId="57CF852E" w:rsidR="0090133B" w:rsidRPr="0090133B" w:rsidRDefault="0090133B" w:rsidP="0090133B">
      <w:pPr>
        <w:rPr>
          <w:rFonts w:ascii="VELUX Transform Headline" w:hAnsi="VELUX Transform Headline"/>
          <w:b/>
          <w:bCs/>
        </w:rPr>
      </w:pPr>
      <w:r w:rsidRPr="0090133B">
        <w:rPr>
          <w:rFonts w:ascii="VELUX Transform Headline" w:hAnsi="VELUX Transform Headline"/>
          <w:b/>
          <w:bCs/>
        </w:rPr>
        <w:t>Über d</w:t>
      </w:r>
      <w:r>
        <w:rPr>
          <w:rFonts w:ascii="VELUX Transform Headline" w:hAnsi="VELUX Transform Headline"/>
          <w:b/>
          <w:bCs/>
        </w:rPr>
        <w:t>as Forschungsprojekt «</w:t>
      </w:r>
      <w:proofErr w:type="spellStart"/>
      <w:r>
        <w:rPr>
          <w:rFonts w:ascii="VELUX Transform Headline" w:hAnsi="VELUX Transform Headline"/>
          <w:b/>
          <w:bCs/>
        </w:rPr>
        <w:t>CoolBRICK</w:t>
      </w:r>
      <w:proofErr w:type="spellEnd"/>
      <w:r>
        <w:rPr>
          <w:rFonts w:ascii="VELUX Transform Headline" w:hAnsi="VELUX Transform Headline"/>
          <w:b/>
          <w:bCs/>
        </w:rPr>
        <w:t>»</w:t>
      </w:r>
    </w:p>
    <w:p w14:paraId="60DE0587" w14:textId="4EF63EAE" w:rsidR="0069648E" w:rsidRPr="00224AAC" w:rsidRDefault="00224AAC" w:rsidP="00224AAC">
      <w:pPr>
        <w:jc w:val="both"/>
        <w:rPr>
          <w:rStyle w:val="Hyperlink"/>
          <w:rFonts w:cstheme="minorHAnsi"/>
          <w:color w:val="auto"/>
          <w:u w:val="none"/>
          <w:lang w:val="de-CH"/>
        </w:rPr>
      </w:pPr>
      <w:r w:rsidRPr="006D4932">
        <w:rPr>
          <w:rFonts w:cstheme="minorHAnsi"/>
          <w:lang w:val="fr-CH"/>
        </w:rPr>
        <w:t xml:space="preserve">Le projet de recherche </w:t>
      </w:r>
      <w:proofErr w:type="spellStart"/>
      <w:r w:rsidRPr="006D4932">
        <w:rPr>
          <w:rFonts w:cstheme="minorHAnsi"/>
          <w:lang w:val="fr-CH"/>
        </w:rPr>
        <w:t>CoolBRICK</w:t>
      </w:r>
      <w:proofErr w:type="spellEnd"/>
      <w:r w:rsidRPr="006D4932">
        <w:rPr>
          <w:rFonts w:cstheme="minorHAnsi"/>
          <w:lang w:val="fr-CH"/>
        </w:rPr>
        <w:t xml:space="preserve"> avait pour objectif de démontrer le potentiel des stratégies de rafraîchissement passif reposant sur l'exploitation de l'inertie thermique des murs en briques et leur refroidissement grâce à la ventilation naturelle nocturne.</w:t>
      </w:r>
      <w:r w:rsidR="00565854" w:rsidRPr="006D4932">
        <w:rPr>
          <w:rFonts w:cstheme="minorHAnsi"/>
          <w:lang w:val="fr-CH"/>
        </w:rPr>
        <w:t xml:space="preserve"> </w:t>
      </w:r>
      <w:r w:rsidRPr="006D4932">
        <w:rPr>
          <w:rFonts w:cstheme="minorHAnsi"/>
          <w:lang w:val="fr-CH"/>
        </w:rPr>
        <w:t xml:space="preserve">Pour ce faire, deux bâtiments expérimentaux en briques, strictement identiques et situés sur le site de la </w:t>
      </w:r>
      <w:proofErr w:type="spellStart"/>
      <w:r w:rsidRPr="006D4932">
        <w:rPr>
          <w:rFonts w:cstheme="minorHAnsi"/>
          <w:lang w:val="fr-CH"/>
        </w:rPr>
        <w:t>BAUAkademie</w:t>
      </w:r>
      <w:proofErr w:type="spellEnd"/>
      <w:r w:rsidRPr="006D4932">
        <w:rPr>
          <w:rFonts w:cstheme="minorHAnsi"/>
          <w:lang w:val="fr-CH"/>
        </w:rPr>
        <w:t xml:space="preserve"> de Salzbourg, ont fait l'objet d'un suivi approfondi. Les chercheurs ont évalué différentes stratégies de pilotage de la ventilation nocturne ainsi que les effets de la ventilation selon diverses configurations d'ouverture des fenêtres, dans des conditions climatiques et expérimentales identiques.</w:t>
      </w:r>
      <w:r w:rsidR="00565854" w:rsidRPr="006D4932">
        <w:rPr>
          <w:rFonts w:cstheme="minorHAnsi"/>
          <w:lang w:val="fr-CH"/>
        </w:rPr>
        <w:t xml:space="preserve"> </w:t>
      </w:r>
      <w:r w:rsidRPr="006D4932">
        <w:rPr>
          <w:rFonts w:cstheme="minorHAnsi"/>
          <w:lang w:val="fr-CH"/>
        </w:rPr>
        <w:t>En complément de ces mesures, de nombreuses simulations thermodynamiques du comportement des bâtiments ont été réalisées.</w:t>
      </w:r>
      <w:r w:rsidR="00565854" w:rsidRPr="006D4932">
        <w:rPr>
          <w:rFonts w:cstheme="minorHAnsi"/>
          <w:lang w:val="fr-CH"/>
        </w:rPr>
        <w:t xml:space="preserve"> </w:t>
      </w:r>
      <w:r w:rsidRPr="006D4932">
        <w:rPr>
          <w:rFonts w:cstheme="minorHAnsi"/>
          <w:lang w:val="fr-CH"/>
        </w:rPr>
        <w:t xml:space="preserve">Le projet a été mené par le </w:t>
      </w:r>
      <w:proofErr w:type="spellStart"/>
      <w:r w:rsidRPr="006D4932">
        <w:rPr>
          <w:rFonts w:cstheme="minorHAnsi"/>
          <w:lang w:val="fr-CH"/>
        </w:rPr>
        <w:t>Forschungsverein</w:t>
      </w:r>
      <w:proofErr w:type="spellEnd"/>
      <w:r w:rsidRPr="006D4932">
        <w:rPr>
          <w:rFonts w:cstheme="minorHAnsi"/>
          <w:lang w:val="fr-CH"/>
        </w:rPr>
        <w:t xml:space="preserve"> </w:t>
      </w:r>
      <w:proofErr w:type="spellStart"/>
      <w:r w:rsidRPr="006D4932">
        <w:rPr>
          <w:rFonts w:cstheme="minorHAnsi"/>
          <w:lang w:val="fr-CH"/>
        </w:rPr>
        <w:t>Steine-Keramik</w:t>
      </w:r>
      <w:proofErr w:type="spellEnd"/>
      <w:r w:rsidRPr="006D4932">
        <w:rPr>
          <w:rFonts w:cstheme="minorHAnsi"/>
          <w:lang w:val="fr-CH"/>
        </w:rPr>
        <w:t xml:space="preserve">, le </w:t>
      </w:r>
      <w:proofErr w:type="spellStart"/>
      <w:r w:rsidRPr="006D4932">
        <w:rPr>
          <w:rFonts w:cstheme="minorHAnsi"/>
          <w:lang w:val="fr-CH"/>
        </w:rPr>
        <w:t>Verband</w:t>
      </w:r>
      <w:proofErr w:type="spellEnd"/>
      <w:r w:rsidRPr="006D4932">
        <w:rPr>
          <w:rFonts w:cstheme="minorHAnsi"/>
          <w:lang w:val="fr-CH"/>
        </w:rPr>
        <w:t xml:space="preserve"> </w:t>
      </w:r>
      <w:proofErr w:type="spellStart"/>
      <w:r w:rsidRPr="006D4932">
        <w:rPr>
          <w:rFonts w:cstheme="minorHAnsi"/>
          <w:lang w:val="fr-CH"/>
        </w:rPr>
        <w:t>Österreichischer</w:t>
      </w:r>
      <w:proofErr w:type="spellEnd"/>
      <w:r w:rsidRPr="006D4932">
        <w:rPr>
          <w:rFonts w:cstheme="minorHAnsi"/>
          <w:lang w:val="fr-CH"/>
        </w:rPr>
        <w:t xml:space="preserve"> </w:t>
      </w:r>
      <w:proofErr w:type="spellStart"/>
      <w:r w:rsidRPr="006D4932">
        <w:rPr>
          <w:rFonts w:cstheme="minorHAnsi"/>
          <w:lang w:val="fr-CH"/>
        </w:rPr>
        <w:t>Ziegelwerke</w:t>
      </w:r>
      <w:proofErr w:type="spellEnd"/>
      <w:r w:rsidRPr="006D4932">
        <w:rPr>
          <w:rFonts w:cstheme="minorHAnsi"/>
          <w:lang w:val="fr-CH"/>
        </w:rPr>
        <w:t xml:space="preserve"> (VÖZ), la </w:t>
      </w:r>
      <w:proofErr w:type="spellStart"/>
      <w:r w:rsidRPr="006D4932">
        <w:rPr>
          <w:rFonts w:cstheme="minorHAnsi"/>
          <w:lang w:val="fr-CH"/>
        </w:rPr>
        <w:t>Fachhochschule</w:t>
      </w:r>
      <w:proofErr w:type="spellEnd"/>
      <w:r w:rsidRPr="006D4932">
        <w:rPr>
          <w:rFonts w:cstheme="minorHAnsi"/>
          <w:lang w:val="fr-CH"/>
        </w:rPr>
        <w:t xml:space="preserve"> Salzburg, l'Université de formation continue de Krems, la ZAB </w:t>
      </w:r>
      <w:proofErr w:type="spellStart"/>
      <w:r w:rsidRPr="006D4932">
        <w:rPr>
          <w:rFonts w:cstheme="minorHAnsi"/>
          <w:lang w:val="fr-CH"/>
        </w:rPr>
        <w:t>Zukunftsagentur</w:t>
      </w:r>
      <w:proofErr w:type="spellEnd"/>
      <w:r w:rsidRPr="006D4932">
        <w:rPr>
          <w:rFonts w:cstheme="minorHAnsi"/>
          <w:lang w:val="fr-CH"/>
        </w:rPr>
        <w:t xml:space="preserve"> Bau et VELUX Autriche, avec le soutien de la Société autrichienne de promotion de la recherche (FFG). </w:t>
      </w:r>
      <w:proofErr w:type="spellStart"/>
      <w:r w:rsidRPr="00224AAC">
        <w:rPr>
          <w:rFonts w:cstheme="minorHAnsi"/>
          <w:lang w:val="de-CH"/>
        </w:rPr>
        <w:t>Période</w:t>
      </w:r>
      <w:proofErr w:type="spellEnd"/>
      <w:r w:rsidRPr="00224AAC">
        <w:rPr>
          <w:rFonts w:cstheme="minorHAnsi"/>
          <w:lang w:val="de-CH"/>
        </w:rPr>
        <w:t xml:space="preserve"> de </w:t>
      </w:r>
      <w:proofErr w:type="spellStart"/>
      <w:proofErr w:type="gramStart"/>
      <w:r w:rsidRPr="00224AAC">
        <w:rPr>
          <w:rFonts w:cstheme="minorHAnsi"/>
          <w:lang w:val="de-CH"/>
        </w:rPr>
        <w:t>l'étude</w:t>
      </w:r>
      <w:proofErr w:type="spellEnd"/>
      <w:r w:rsidRPr="00224AAC">
        <w:rPr>
          <w:rFonts w:cstheme="minorHAnsi"/>
          <w:lang w:val="de-CH"/>
        </w:rPr>
        <w:t xml:space="preserve"> :</w:t>
      </w:r>
      <w:proofErr w:type="gramEnd"/>
      <w:r w:rsidRPr="00224AAC">
        <w:rPr>
          <w:rFonts w:cstheme="minorHAnsi"/>
          <w:lang w:val="de-CH"/>
        </w:rPr>
        <w:t xml:space="preserve"> </w:t>
      </w:r>
      <w:proofErr w:type="spellStart"/>
      <w:r w:rsidRPr="00224AAC">
        <w:rPr>
          <w:rFonts w:cstheme="minorHAnsi"/>
          <w:lang w:val="de-CH"/>
        </w:rPr>
        <w:t>été</w:t>
      </w:r>
      <w:proofErr w:type="spellEnd"/>
      <w:r w:rsidRPr="00224AAC">
        <w:rPr>
          <w:rFonts w:cstheme="minorHAnsi"/>
          <w:lang w:val="de-CH"/>
        </w:rPr>
        <w:t xml:space="preserve"> et </w:t>
      </w:r>
      <w:proofErr w:type="spellStart"/>
      <w:r w:rsidRPr="00224AAC">
        <w:rPr>
          <w:rFonts w:cstheme="minorHAnsi"/>
          <w:lang w:val="de-CH"/>
        </w:rPr>
        <w:t>automne</w:t>
      </w:r>
      <w:proofErr w:type="spellEnd"/>
      <w:r w:rsidRPr="00224AAC">
        <w:rPr>
          <w:rFonts w:cstheme="minorHAnsi"/>
          <w:lang w:val="de-CH"/>
        </w:rPr>
        <w:t xml:space="preserve"> 2024.</w:t>
      </w:r>
    </w:p>
    <w:p w14:paraId="6767AACE" w14:textId="3D5F5271" w:rsidR="00C81380" w:rsidRPr="0090133B" w:rsidRDefault="00C81380" w:rsidP="0090133B">
      <w:pPr>
        <w:spacing w:after="160" w:line="259" w:lineRule="auto"/>
        <w:rPr>
          <w:rStyle w:val="Hyperlink"/>
          <w:rFonts w:cstheme="minorHAnsi"/>
          <w:lang w:val="de-CH"/>
        </w:rPr>
      </w:pPr>
    </w:p>
    <w:sectPr w:rsidR="00C81380" w:rsidRPr="0090133B" w:rsidSect="007C1615">
      <w:headerReference w:type="default" r:id="rId17"/>
      <w:footerReference w:type="default" r:id="rId18"/>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541BF1" w16cex:dateUtc="2026-04-02T15:38:00Z"/>
  <w16cex:commentExtensible w16cex:durableId="1C31D4DE" w16cex:dateUtc="2026-04-02T15:38:00Z"/>
  <w16cex:commentExtensible w16cex:durableId="3577BE8A" w16cex:dateUtc="2026-04-02T15:39:00Z"/>
  <w16cex:commentExtensible w16cex:durableId="701D0853" w16cex:dateUtc="2026-04-02T15: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altName w:val="Calibri"/>
    <w:panose1 w:val="00000000000000000000"/>
    <w:charset w:val="00"/>
    <w:family w:val="auto"/>
    <w:pitch w:val="variable"/>
    <w:sig w:usb0="800002EF" w:usb1="0000003B" w:usb2="00000000" w:usb3="00000000" w:csb0="0000000F" w:csb1="00000000"/>
  </w:font>
  <w:font w:name="Aptos">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573EF" w14:textId="5A7FCB87" w:rsidR="00394271" w:rsidRPr="006D4932" w:rsidRDefault="00F465F9" w:rsidP="0051551E">
    <w:pPr>
      <w:pStyle w:val="Kopfzeile"/>
      <w:rPr>
        <w:noProof/>
        <w:lang w:val="fr-CH" w:eastAsia="de-CH" w:bidi="ar-SA"/>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490A71" w:rsidRPr="006D4932">
      <w:rPr>
        <w:noProof/>
        <w:lang w:val="fr-CH" w:eastAsia="de-CH" w:bidi="ar-SA"/>
      </w:rPr>
      <w:t xml:space="preserve">Communiqué de presse </w:t>
    </w:r>
    <w:r w:rsidR="003F276D" w:rsidRPr="006D4932">
      <w:rPr>
        <w:noProof/>
        <w:lang w:val="fr-CH" w:eastAsia="de-CH" w:bidi="ar-SA"/>
      </w:rPr>
      <w:t>Velux</w:t>
    </w:r>
    <w:r w:rsidR="00490A71" w:rsidRPr="006D4932">
      <w:rPr>
        <w:noProof/>
        <w:lang w:val="fr-CH" w:eastAsia="de-CH" w:bidi="ar-SA"/>
      </w:rPr>
      <w:t xml:space="preserve"> </w:t>
    </w:r>
    <w:r w:rsidR="0093705F" w:rsidRPr="006D4932">
      <w:rPr>
        <w:noProof/>
        <w:lang w:val="fr-CH" w:eastAsia="de-CH" w:bidi="ar-SA"/>
      </w:rPr>
      <w:t>– Venti</w:t>
    </w:r>
    <w:r w:rsidR="00E75B32" w:rsidRPr="006D4932">
      <w:rPr>
        <w:noProof/>
        <w:lang w:val="fr-CH" w:eastAsia="de-CH" w:bidi="ar-SA"/>
      </w:rPr>
      <w:t>lation naturelle</w:t>
    </w:r>
  </w:p>
  <w:p w14:paraId="7F8EA9BC" w14:textId="77777777" w:rsidR="0051551E" w:rsidRPr="006D4932" w:rsidRDefault="0051551E" w:rsidP="0051551E">
    <w:pPr>
      <w:pStyle w:val="Kopfzeile"/>
      <w:rPr>
        <w:lang w:val="fr-CH"/>
      </w:rPr>
    </w:pPr>
  </w:p>
  <w:p w14:paraId="1F128C68" w14:textId="77777777" w:rsidR="0051551E" w:rsidRPr="006D4932" w:rsidRDefault="0051551E" w:rsidP="0051551E">
    <w:pPr>
      <w:pStyle w:val="Kopfzeile"/>
      <w:rPr>
        <w:lang w:val="fr-CH"/>
      </w:rPr>
    </w:pPr>
  </w:p>
  <w:p w14:paraId="25A1360B" w14:textId="77777777" w:rsidR="0051551E" w:rsidRPr="006D4932" w:rsidRDefault="0051551E">
    <w:pPr>
      <w:pStyle w:val="Kopfzeile"/>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02BF2"/>
    <w:multiLevelType w:val="hybridMultilevel"/>
    <w:tmpl w:val="193EC17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05760"/>
    <w:rsid w:val="00013012"/>
    <w:rsid w:val="000309D1"/>
    <w:rsid w:val="000534F7"/>
    <w:rsid w:val="000576A1"/>
    <w:rsid w:val="00063981"/>
    <w:rsid w:val="00070707"/>
    <w:rsid w:val="00074003"/>
    <w:rsid w:val="00081F16"/>
    <w:rsid w:val="0008288D"/>
    <w:rsid w:val="00083350"/>
    <w:rsid w:val="000950FC"/>
    <w:rsid w:val="000A2039"/>
    <w:rsid w:val="000A7705"/>
    <w:rsid w:val="000B3496"/>
    <w:rsid w:val="000B439C"/>
    <w:rsid w:val="000B7E1F"/>
    <w:rsid w:val="000C0ADC"/>
    <w:rsid w:val="000C1968"/>
    <w:rsid w:val="000C5401"/>
    <w:rsid w:val="000C5ED5"/>
    <w:rsid w:val="000D0DD4"/>
    <w:rsid w:val="000D4218"/>
    <w:rsid w:val="000E1709"/>
    <w:rsid w:val="000E27D4"/>
    <w:rsid w:val="000F198E"/>
    <w:rsid w:val="000F56CC"/>
    <w:rsid w:val="000F7688"/>
    <w:rsid w:val="0010053E"/>
    <w:rsid w:val="00100D9F"/>
    <w:rsid w:val="00105E83"/>
    <w:rsid w:val="00111046"/>
    <w:rsid w:val="00115879"/>
    <w:rsid w:val="001271BE"/>
    <w:rsid w:val="00142396"/>
    <w:rsid w:val="001459A4"/>
    <w:rsid w:val="00174969"/>
    <w:rsid w:val="00176E48"/>
    <w:rsid w:val="001878F6"/>
    <w:rsid w:val="00194B4F"/>
    <w:rsid w:val="001A099A"/>
    <w:rsid w:val="001A0DFF"/>
    <w:rsid w:val="001D2BD4"/>
    <w:rsid w:val="001D5638"/>
    <w:rsid w:val="001D730A"/>
    <w:rsid w:val="001E1810"/>
    <w:rsid w:val="001E5A38"/>
    <w:rsid w:val="00201624"/>
    <w:rsid w:val="0020682E"/>
    <w:rsid w:val="00215588"/>
    <w:rsid w:val="00220ACA"/>
    <w:rsid w:val="0022232B"/>
    <w:rsid w:val="00224AAC"/>
    <w:rsid w:val="002310E9"/>
    <w:rsid w:val="00243B39"/>
    <w:rsid w:val="0024543F"/>
    <w:rsid w:val="002464E2"/>
    <w:rsid w:val="00246E50"/>
    <w:rsid w:val="00247929"/>
    <w:rsid w:val="00253ED2"/>
    <w:rsid w:val="00261F8E"/>
    <w:rsid w:val="00267D8F"/>
    <w:rsid w:val="002725D0"/>
    <w:rsid w:val="00273083"/>
    <w:rsid w:val="002755E4"/>
    <w:rsid w:val="002766F8"/>
    <w:rsid w:val="00293171"/>
    <w:rsid w:val="00294D36"/>
    <w:rsid w:val="002A35CA"/>
    <w:rsid w:val="002A3F4E"/>
    <w:rsid w:val="002A4099"/>
    <w:rsid w:val="002B7FFA"/>
    <w:rsid w:val="002C4493"/>
    <w:rsid w:val="002C5039"/>
    <w:rsid w:val="002C69B8"/>
    <w:rsid w:val="002C7D5E"/>
    <w:rsid w:val="002D43AD"/>
    <w:rsid w:val="002F26FD"/>
    <w:rsid w:val="002F5012"/>
    <w:rsid w:val="00307E51"/>
    <w:rsid w:val="00313D6C"/>
    <w:rsid w:val="003215D1"/>
    <w:rsid w:val="00327BAB"/>
    <w:rsid w:val="00330A59"/>
    <w:rsid w:val="00331653"/>
    <w:rsid w:val="00331DD9"/>
    <w:rsid w:val="00331E06"/>
    <w:rsid w:val="00334F61"/>
    <w:rsid w:val="00340C06"/>
    <w:rsid w:val="003549D4"/>
    <w:rsid w:val="003601BC"/>
    <w:rsid w:val="003712D5"/>
    <w:rsid w:val="003770AF"/>
    <w:rsid w:val="00390538"/>
    <w:rsid w:val="00390E8E"/>
    <w:rsid w:val="00393024"/>
    <w:rsid w:val="00394271"/>
    <w:rsid w:val="00394646"/>
    <w:rsid w:val="0039625E"/>
    <w:rsid w:val="0039762C"/>
    <w:rsid w:val="003B187A"/>
    <w:rsid w:val="003B2214"/>
    <w:rsid w:val="003B4E9D"/>
    <w:rsid w:val="003C61FA"/>
    <w:rsid w:val="003C6C56"/>
    <w:rsid w:val="003D3DEA"/>
    <w:rsid w:val="003E005D"/>
    <w:rsid w:val="003E5A01"/>
    <w:rsid w:val="003E6620"/>
    <w:rsid w:val="003F276D"/>
    <w:rsid w:val="003F2FEF"/>
    <w:rsid w:val="003F4836"/>
    <w:rsid w:val="00401776"/>
    <w:rsid w:val="00406607"/>
    <w:rsid w:val="00420ED0"/>
    <w:rsid w:val="00421BF1"/>
    <w:rsid w:val="004252CC"/>
    <w:rsid w:val="00425903"/>
    <w:rsid w:val="00431572"/>
    <w:rsid w:val="004575CC"/>
    <w:rsid w:val="00463C97"/>
    <w:rsid w:val="004727AE"/>
    <w:rsid w:val="0047317B"/>
    <w:rsid w:val="00473DA6"/>
    <w:rsid w:val="00474E16"/>
    <w:rsid w:val="00481B62"/>
    <w:rsid w:val="0048795C"/>
    <w:rsid w:val="00490839"/>
    <w:rsid w:val="00490A71"/>
    <w:rsid w:val="004959D8"/>
    <w:rsid w:val="00497DA8"/>
    <w:rsid w:val="004A02A7"/>
    <w:rsid w:val="004A2D94"/>
    <w:rsid w:val="004A36D9"/>
    <w:rsid w:val="004A40B3"/>
    <w:rsid w:val="004B0C64"/>
    <w:rsid w:val="004B1AEC"/>
    <w:rsid w:val="004B2B05"/>
    <w:rsid w:val="004B32AE"/>
    <w:rsid w:val="004C0742"/>
    <w:rsid w:val="004C0DE7"/>
    <w:rsid w:val="004C7F2E"/>
    <w:rsid w:val="004D4D35"/>
    <w:rsid w:val="004E2966"/>
    <w:rsid w:val="004F27CA"/>
    <w:rsid w:val="004F3B5A"/>
    <w:rsid w:val="004F4E21"/>
    <w:rsid w:val="005030A0"/>
    <w:rsid w:val="005150FA"/>
    <w:rsid w:val="0051551E"/>
    <w:rsid w:val="00525133"/>
    <w:rsid w:val="0053498E"/>
    <w:rsid w:val="00541734"/>
    <w:rsid w:val="00546C97"/>
    <w:rsid w:val="005559F0"/>
    <w:rsid w:val="005621F3"/>
    <w:rsid w:val="00565854"/>
    <w:rsid w:val="00577B00"/>
    <w:rsid w:val="005818DD"/>
    <w:rsid w:val="005915B9"/>
    <w:rsid w:val="00592BE5"/>
    <w:rsid w:val="005951F3"/>
    <w:rsid w:val="00595249"/>
    <w:rsid w:val="005975C4"/>
    <w:rsid w:val="005977F8"/>
    <w:rsid w:val="005A01C7"/>
    <w:rsid w:val="005A2CC4"/>
    <w:rsid w:val="005A51B2"/>
    <w:rsid w:val="005B1720"/>
    <w:rsid w:val="005B29C1"/>
    <w:rsid w:val="005C1172"/>
    <w:rsid w:val="005D66AD"/>
    <w:rsid w:val="005E3484"/>
    <w:rsid w:val="005E57C1"/>
    <w:rsid w:val="005F76F5"/>
    <w:rsid w:val="00614493"/>
    <w:rsid w:val="00614913"/>
    <w:rsid w:val="0062061E"/>
    <w:rsid w:val="00635D7D"/>
    <w:rsid w:val="00637D8F"/>
    <w:rsid w:val="00640FB9"/>
    <w:rsid w:val="00654A39"/>
    <w:rsid w:val="006559B2"/>
    <w:rsid w:val="006643D2"/>
    <w:rsid w:val="00666023"/>
    <w:rsid w:val="00671607"/>
    <w:rsid w:val="00677443"/>
    <w:rsid w:val="00680BC3"/>
    <w:rsid w:val="006858C8"/>
    <w:rsid w:val="00690D36"/>
    <w:rsid w:val="0069648E"/>
    <w:rsid w:val="006A1C98"/>
    <w:rsid w:val="006B201B"/>
    <w:rsid w:val="006B547C"/>
    <w:rsid w:val="006D10AA"/>
    <w:rsid w:val="006D119D"/>
    <w:rsid w:val="006D4932"/>
    <w:rsid w:val="006D4DB7"/>
    <w:rsid w:val="006E0B07"/>
    <w:rsid w:val="006F388C"/>
    <w:rsid w:val="006F4459"/>
    <w:rsid w:val="006F55DB"/>
    <w:rsid w:val="0070124A"/>
    <w:rsid w:val="00711ACE"/>
    <w:rsid w:val="007209DE"/>
    <w:rsid w:val="00723272"/>
    <w:rsid w:val="0072725C"/>
    <w:rsid w:val="007356AF"/>
    <w:rsid w:val="00740D70"/>
    <w:rsid w:val="00750566"/>
    <w:rsid w:val="00755703"/>
    <w:rsid w:val="00757D9D"/>
    <w:rsid w:val="00767990"/>
    <w:rsid w:val="00776C89"/>
    <w:rsid w:val="00780561"/>
    <w:rsid w:val="0078186B"/>
    <w:rsid w:val="00784974"/>
    <w:rsid w:val="00791EFA"/>
    <w:rsid w:val="0079580D"/>
    <w:rsid w:val="007A2C37"/>
    <w:rsid w:val="007A36F3"/>
    <w:rsid w:val="007A5B6D"/>
    <w:rsid w:val="007A7A74"/>
    <w:rsid w:val="007B50C3"/>
    <w:rsid w:val="007B6689"/>
    <w:rsid w:val="007C1615"/>
    <w:rsid w:val="007C3FAB"/>
    <w:rsid w:val="007D2056"/>
    <w:rsid w:val="007D60FC"/>
    <w:rsid w:val="007D7D15"/>
    <w:rsid w:val="007E67DA"/>
    <w:rsid w:val="007F0880"/>
    <w:rsid w:val="007F08DB"/>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5093"/>
    <w:rsid w:val="00870202"/>
    <w:rsid w:val="00874D8F"/>
    <w:rsid w:val="00877851"/>
    <w:rsid w:val="00882308"/>
    <w:rsid w:val="00892DE5"/>
    <w:rsid w:val="00893398"/>
    <w:rsid w:val="008B5A48"/>
    <w:rsid w:val="008B5E47"/>
    <w:rsid w:val="008B5F5D"/>
    <w:rsid w:val="008C0DA2"/>
    <w:rsid w:val="008D3460"/>
    <w:rsid w:val="008D722E"/>
    <w:rsid w:val="008E1342"/>
    <w:rsid w:val="008F10E1"/>
    <w:rsid w:val="008F27C1"/>
    <w:rsid w:val="008F3AC4"/>
    <w:rsid w:val="0090133B"/>
    <w:rsid w:val="00901446"/>
    <w:rsid w:val="00903FE9"/>
    <w:rsid w:val="00914C04"/>
    <w:rsid w:val="00915058"/>
    <w:rsid w:val="00915442"/>
    <w:rsid w:val="009178FC"/>
    <w:rsid w:val="00926ABF"/>
    <w:rsid w:val="0093705F"/>
    <w:rsid w:val="009539E7"/>
    <w:rsid w:val="00955D7C"/>
    <w:rsid w:val="0095685D"/>
    <w:rsid w:val="00960E04"/>
    <w:rsid w:val="0096195E"/>
    <w:rsid w:val="00964C4D"/>
    <w:rsid w:val="009721EE"/>
    <w:rsid w:val="00973DFD"/>
    <w:rsid w:val="0098100B"/>
    <w:rsid w:val="009865BF"/>
    <w:rsid w:val="00994E81"/>
    <w:rsid w:val="0099655F"/>
    <w:rsid w:val="009A3184"/>
    <w:rsid w:val="009A52F4"/>
    <w:rsid w:val="009A6672"/>
    <w:rsid w:val="009B27E4"/>
    <w:rsid w:val="009C001C"/>
    <w:rsid w:val="009D0CE4"/>
    <w:rsid w:val="009D7888"/>
    <w:rsid w:val="009E1962"/>
    <w:rsid w:val="009E60A5"/>
    <w:rsid w:val="009F0703"/>
    <w:rsid w:val="00A03750"/>
    <w:rsid w:val="00A03921"/>
    <w:rsid w:val="00A05A66"/>
    <w:rsid w:val="00A0714E"/>
    <w:rsid w:val="00A078A4"/>
    <w:rsid w:val="00A12EB2"/>
    <w:rsid w:val="00A1568D"/>
    <w:rsid w:val="00A22693"/>
    <w:rsid w:val="00A25A39"/>
    <w:rsid w:val="00A3012D"/>
    <w:rsid w:val="00A31FB4"/>
    <w:rsid w:val="00A35BEA"/>
    <w:rsid w:val="00A3777A"/>
    <w:rsid w:val="00A43930"/>
    <w:rsid w:val="00A46978"/>
    <w:rsid w:val="00A53B31"/>
    <w:rsid w:val="00A577B7"/>
    <w:rsid w:val="00A656E0"/>
    <w:rsid w:val="00A67982"/>
    <w:rsid w:val="00A72B07"/>
    <w:rsid w:val="00A750FB"/>
    <w:rsid w:val="00A76793"/>
    <w:rsid w:val="00A76D7F"/>
    <w:rsid w:val="00A83E5F"/>
    <w:rsid w:val="00A841AF"/>
    <w:rsid w:val="00A90719"/>
    <w:rsid w:val="00A91DF0"/>
    <w:rsid w:val="00A95440"/>
    <w:rsid w:val="00A959CC"/>
    <w:rsid w:val="00A9700B"/>
    <w:rsid w:val="00A973F5"/>
    <w:rsid w:val="00AA3A2D"/>
    <w:rsid w:val="00AB3B40"/>
    <w:rsid w:val="00AB503F"/>
    <w:rsid w:val="00AB7BAB"/>
    <w:rsid w:val="00AC7DAA"/>
    <w:rsid w:val="00AD1D25"/>
    <w:rsid w:val="00AD5948"/>
    <w:rsid w:val="00AE0285"/>
    <w:rsid w:val="00AE46CB"/>
    <w:rsid w:val="00AE5D77"/>
    <w:rsid w:val="00AF1A7A"/>
    <w:rsid w:val="00B03AFE"/>
    <w:rsid w:val="00B0414D"/>
    <w:rsid w:val="00B13DC5"/>
    <w:rsid w:val="00B14456"/>
    <w:rsid w:val="00B170BA"/>
    <w:rsid w:val="00B220B7"/>
    <w:rsid w:val="00B30D03"/>
    <w:rsid w:val="00B321F6"/>
    <w:rsid w:val="00B336C1"/>
    <w:rsid w:val="00B70A3B"/>
    <w:rsid w:val="00B7249C"/>
    <w:rsid w:val="00B76959"/>
    <w:rsid w:val="00B81C77"/>
    <w:rsid w:val="00B8283C"/>
    <w:rsid w:val="00B82B29"/>
    <w:rsid w:val="00B82E56"/>
    <w:rsid w:val="00B83D11"/>
    <w:rsid w:val="00B86B3E"/>
    <w:rsid w:val="00B909D9"/>
    <w:rsid w:val="00B94837"/>
    <w:rsid w:val="00B94FAE"/>
    <w:rsid w:val="00BA5073"/>
    <w:rsid w:val="00BB6FD0"/>
    <w:rsid w:val="00BC1249"/>
    <w:rsid w:val="00BC3824"/>
    <w:rsid w:val="00BC7F59"/>
    <w:rsid w:val="00BD15E3"/>
    <w:rsid w:val="00BD48BB"/>
    <w:rsid w:val="00BE37B6"/>
    <w:rsid w:val="00BF0D82"/>
    <w:rsid w:val="00C12687"/>
    <w:rsid w:val="00C12C75"/>
    <w:rsid w:val="00C1480F"/>
    <w:rsid w:val="00C242C8"/>
    <w:rsid w:val="00C40D57"/>
    <w:rsid w:val="00C42B4C"/>
    <w:rsid w:val="00C467CB"/>
    <w:rsid w:val="00C47593"/>
    <w:rsid w:val="00C505E4"/>
    <w:rsid w:val="00C50D94"/>
    <w:rsid w:val="00C60972"/>
    <w:rsid w:val="00C627F8"/>
    <w:rsid w:val="00C649AF"/>
    <w:rsid w:val="00C81380"/>
    <w:rsid w:val="00C90912"/>
    <w:rsid w:val="00C9504D"/>
    <w:rsid w:val="00CC17FB"/>
    <w:rsid w:val="00CC2F18"/>
    <w:rsid w:val="00CE5EC7"/>
    <w:rsid w:val="00CE6A60"/>
    <w:rsid w:val="00CF17CC"/>
    <w:rsid w:val="00CF191E"/>
    <w:rsid w:val="00CF4FC5"/>
    <w:rsid w:val="00CF76F5"/>
    <w:rsid w:val="00D023AB"/>
    <w:rsid w:val="00D029D0"/>
    <w:rsid w:val="00D050CC"/>
    <w:rsid w:val="00D138E2"/>
    <w:rsid w:val="00D15791"/>
    <w:rsid w:val="00D26447"/>
    <w:rsid w:val="00D3478D"/>
    <w:rsid w:val="00D453C4"/>
    <w:rsid w:val="00D53AD7"/>
    <w:rsid w:val="00D547C4"/>
    <w:rsid w:val="00D55BB2"/>
    <w:rsid w:val="00D56AC4"/>
    <w:rsid w:val="00D6225D"/>
    <w:rsid w:val="00D634BA"/>
    <w:rsid w:val="00D63E31"/>
    <w:rsid w:val="00D64BCB"/>
    <w:rsid w:val="00D64F78"/>
    <w:rsid w:val="00D7778A"/>
    <w:rsid w:val="00D87ABD"/>
    <w:rsid w:val="00D951EC"/>
    <w:rsid w:val="00D961D0"/>
    <w:rsid w:val="00D979FA"/>
    <w:rsid w:val="00DA2C73"/>
    <w:rsid w:val="00DA3227"/>
    <w:rsid w:val="00DA3636"/>
    <w:rsid w:val="00DA63AC"/>
    <w:rsid w:val="00DB3EBC"/>
    <w:rsid w:val="00DB52E0"/>
    <w:rsid w:val="00DC19DF"/>
    <w:rsid w:val="00DC3B2D"/>
    <w:rsid w:val="00DE224A"/>
    <w:rsid w:val="00DF03FC"/>
    <w:rsid w:val="00DF4BA2"/>
    <w:rsid w:val="00DF539D"/>
    <w:rsid w:val="00E01CAC"/>
    <w:rsid w:val="00E035E8"/>
    <w:rsid w:val="00E03A80"/>
    <w:rsid w:val="00E04D72"/>
    <w:rsid w:val="00E06655"/>
    <w:rsid w:val="00E20CBD"/>
    <w:rsid w:val="00E2571E"/>
    <w:rsid w:val="00E31FE7"/>
    <w:rsid w:val="00E40CFD"/>
    <w:rsid w:val="00E40F6B"/>
    <w:rsid w:val="00E4646C"/>
    <w:rsid w:val="00E51EB9"/>
    <w:rsid w:val="00E52BA9"/>
    <w:rsid w:val="00E61422"/>
    <w:rsid w:val="00E7503C"/>
    <w:rsid w:val="00E75B32"/>
    <w:rsid w:val="00E76A48"/>
    <w:rsid w:val="00E803B9"/>
    <w:rsid w:val="00E81E12"/>
    <w:rsid w:val="00E92BB2"/>
    <w:rsid w:val="00EA0A06"/>
    <w:rsid w:val="00EA4B54"/>
    <w:rsid w:val="00EA5246"/>
    <w:rsid w:val="00EB206D"/>
    <w:rsid w:val="00EB37E2"/>
    <w:rsid w:val="00EB3CC1"/>
    <w:rsid w:val="00EC1156"/>
    <w:rsid w:val="00EC2486"/>
    <w:rsid w:val="00EC5ED5"/>
    <w:rsid w:val="00EC7730"/>
    <w:rsid w:val="00ED75FD"/>
    <w:rsid w:val="00EF4E00"/>
    <w:rsid w:val="00EF5D2A"/>
    <w:rsid w:val="00EF729A"/>
    <w:rsid w:val="00F0599E"/>
    <w:rsid w:val="00F133E1"/>
    <w:rsid w:val="00F17B85"/>
    <w:rsid w:val="00F2708D"/>
    <w:rsid w:val="00F3232B"/>
    <w:rsid w:val="00F465F9"/>
    <w:rsid w:val="00F51D50"/>
    <w:rsid w:val="00F52AE2"/>
    <w:rsid w:val="00F53146"/>
    <w:rsid w:val="00F6148A"/>
    <w:rsid w:val="00F63E3C"/>
    <w:rsid w:val="00F66D24"/>
    <w:rsid w:val="00F67A62"/>
    <w:rsid w:val="00F778CD"/>
    <w:rsid w:val="00F8300A"/>
    <w:rsid w:val="00F86F3A"/>
    <w:rsid w:val="00F90BF7"/>
    <w:rsid w:val="00F97BFC"/>
    <w:rsid w:val="00FB1844"/>
    <w:rsid w:val="00FB2424"/>
    <w:rsid w:val="00FB3213"/>
    <w:rsid w:val="00FC109A"/>
    <w:rsid w:val="00FD08FF"/>
    <w:rsid w:val="00FD2946"/>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B187A"/>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11772">
      <w:bodyDiv w:val="1"/>
      <w:marLeft w:val="0"/>
      <w:marRight w:val="0"/>
      <w:marTop w:val="0"/>
      <w:marBottom w:val="0"/>
      <w:divBdr>
        <w:top w:val="none" w:sz="0" w:space="0" w:color="auto"/>
        <w:left w:val="none" w:sz="0" w:space="0" w:color="auto"/>
        <w:bottom w:val="none" w:sz="0" w:space="0" w:color="auto"/>
        <w:right w:val="none" w:sz="0" w:space="0" w:color="auto"/>
      </w:divBdr>
    </w:div>
    <w:div w:id="180124305">
      <w:bodyDiv w:val="1"/>
      <w:marLeft w:val="0"/>
      <w:marRight w:val="0"/>
      <w:marTop w:val="0"/>
      <w:marBottom w:val="0"/>
      <w:divBdr>
        <w:top w:val="none" w:sz="0" w:space="0" w:color="auto"/>
        <w:left w:val="none" w:sz="0" w:space="0" w:color="auto"/>
        <w:bottom w:val="none" w:sz="0" w:space="0" w:color="auto"/>
        <w:right w:val="none" w:sz="0" w:space="0" w:color="auto"/>
      </w:divBdr>
    </w:div>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224726377">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16086986">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169055921">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569415106">
      <w:bodyDiv w:val="1"/>
      <w:marLeft w:val="0"/>
      <w:marRight w:val="0"/>
      <w:marTop w:val="0"/>
      <w:marBottom w:val="0"/>
      <w:divBdr>
        <w:top w:val="none" w:sz="0" w:space="0" w:color="auto"/>
        <w:left w:val="none" w:sz="0" w:space="0" w:color="auto"/>
        <w:bottom w:val="none" w:sz="0" w:space="0" w:color="auto"/>
        <w:right w:val="none" w:sz="0" w:space="0" w:color="auto"/>
      </w:divBdr>
    </w:div>
    <w:div w:id="1637367471">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 w:id="2050883796">
      <w:bodyDiv w:val="1"/>
      <w:marLeft w:val="0"/>
      <w:marRight w:val="0"/>
      <w:marTop w:val="0"/>
      <w:marBottom w:val="0"/>
      <w:divBdr>
        <w:top w:val="none" w:sz="0" w:space="0" w:color="auto"/>
        <w:left w:val="none" w:sz="0" w:space="0" w:color="auto"/>
        <w:bottom w:val="none" w:sz="0" w:space="0" w:color="auto"/>
        <w:right w:val="none" w:sz="0" w:space="0" w:color="auto"/>
      </w:divBdr>
    </w:div>
    <w:div w:id="210988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footer" Target="footer1.xml"/><Relationship Id="rId26"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ik.seete@velux.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elux.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velux.ch/une-planification-reflechie-pour-des-nuits-dete-plus-fraiches-sans-climatisation" TargetMode="External"/><Relationship Id="rId5" Type="http://schemas.openxmlformats.org/officeDocument/2006/relationships/numbering" Target="numbering.xml"/><Relationship Id="rId15" Type="http://schemas.openxmlformats.org/officeDocument/2006/relationships/hyperlink" Target="https://press.velux.ch/"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elux.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0e4069f51c9f84dcfac028ec32afda0">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2ec75c66d7a2f2f93f4edbfd0c296860"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2.xml><?xml version="1.0" encoding="utf-8"?>
<ds:datastoreItem xmlns:ds="http://schemas.openxmlformats.org/officeDocument/2006/customXml" ds:itemID="{1794B7FD-7F20-4C7E-B8CE-93C6B5B72109}">
  <ds:schemaRefs>
    <ds:schemaRef ds:uri="http://www.w3.org/XML/1998/namespace"/>
    <ds:schemaRef ds:uri="http://schemas.microsoft.com/office/2006/documentManagement/types"/>
    <ds:schemaRef ds:uri="a48b66a7-0aee-4334-a896-f15fd1a050cc"/>
    <ds:schemaRef ds:uri="990a86f5-91e8-4533-a35a-82aebf6aca6c"/>
    <ds:schemaRef ds:uri="http://purl.org/dc/terms/"/>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C570F9FD-0864-4F3D-AAE4-D4EBF8C9A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017ECA-3D66-46E2-8C82-FBEB68ED7B33}">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1504</Words>
  <Characters>9479</Characters>
  <Application>Microsoft Office Word</Application>
  <DocSecurity>0</DocSecurity>
  <Lines>78</Lines>
  <Paragraphs>21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6</cp:revision>
  <cp:lastPrinted>2024-10-23T08:56:00Z</cp:lastPrinted>
  <dcterms:created xsi:type="dcterms:W3CDTF">2026-06-04T08:37:00Z</dcterms:created>
  <dcterms:modified xsi:type="dcterms:W3CDTF">2026-07-08T09:16:00Z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