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0C23A5" w14:textId="4DC7D8D2" w:rsidR="00194B4F" w:rsidRPr="00551651" w:rsidRDefault="003D0858" w:rsidP="00C81380">
      <w:pPr>
        <w:rPr>
          <w:rFonts w:cstheme="minorHAnsi"/>
          <w:b/>
          <w:bCs/>
          <w:sz w:val="28"/>
          <w:szCs w:val="28"/>
          <w:lang w:val="fr-CH"/>
        </w:rPr>
      </w:pPr>
      <w:r w:rsidRPr="00551651">
        <w:rPr>
          <w:rFonts w:cstheme="minorHAnsi"/>
          <w:b/>
          <w:bCs/>
          <w:sz w:val="28"/>
          <w:szCs w:val="28"/>
          <w:lang w:val="fr-CH"/>
        </w:rPr>
        <w:t>Accès au toit facilité</w:t>
      </w:r>
    </w:p>
    <w:p w14:paraId="25A5E6C0" w14:textId="77777777" w:rsidR="002B3F85" w:rsidRPr="00551651" w:rsidRDefault="002B3F85" w:rsidP="00C81380">
      <w:pPr>
        <w:rPr>
          <w:rFonts w:cstheme="minorHAnsi"/>
          <w:b/>
          <w:bCs/>
          <w:sz w:val="28"/>
          <w:szCs w:val="28"/>
          <w:lang w:val="fr-CH"/>
        </w:rPr>
      </w:pPr>
    </w:p>
    <w:p w14:paraId="01619A89" w14:textId="28A3AE69" w:rsidR="002B3F85" w:rsidRDefault="00551651" w:rsidP="0051551E">
      <w:pPr>
        <w:rPr>
          <w:rFonts w:cstheme="minorHAnsi"/>
          <w:b/>
          <w:bCs/>
          <w:sz w:val="24"/>
          <w:szCs w:val="24"/>
          <w:lang w:val="fr-CH"/>
        </w:rPr>
      </w:pPr>
      <w:r w:rsidRPr="00551651">
        <w:rPr>
          <w:rFonts w:cstheme="minorHAnsi"/>
          <w:b/>
          <w:bCs/>
          <w:sz w:val="24"/>
          <w:szCs w:val="24"/>
          <w:lang w:val="fr-CH"/>
        </w:rPr>
        <w:t xml:space="preserve">Fenêtre </w:t>
      </w:r>
      <w:r>
        <w:rPr>
          <w:rFonts w:cstheme="minorHAnsi"/>
          <w:b/>
          <w:bCs/>
          <w:sz w:val="24"/>
          <w:szCs w:val="24"/>
          <w:lang w:val="fr-CH"/>
        </w:rPr>
        <w:t>de toit</w:t>
      </w:r>
      <w:r w:rsidRPr="00551651">
        <w:rPr>
          <w:rFonts w:cstheme="minorHAnsi"/>
          <w:b/>
          <w:bCs/>
          <w:sz w:val="24"/>
          <w:szCs w:val="24"/>
          <w:lang w:val="fr-CH"/>
        </w:rPr>
        <w:t xml:space="preserve"> VELUX avec vérin à gaz </w:t>
      </w:r>
      <w:r>
        <w:rPr>
          <w:rFonts w:cstheme="minorHAnsi"/>
          <w:b/>
          <w:bCs/>
          <w:sz w:val="24"/>
          <w:szCs w:val="24"/>
          <w:lang w:val="fr-CH"/>
        </w:rPr>
        <w:t>amélioré</w:t>
      </w:r>
    </w:p>
    <w:p w14:paraId="1252DFD7" w14:textId="77777777" w:rsidR="00551651" w:rsidRPr="00551651" w:rsidRDefault="00551651" w:rsidP="0051551E">
      <w:pPr>
        <w:rPr>
          <w:rFonts w:cstheme="minorHAnsi"/>
          <w:b/>
          <w:bCs/>
          <w:lang w:val="fr-CH"/>
        </w:rPr>
      </w:pPr>
    </w:p>
    <w:p w14:paraId="240BA5EC" w14:textId="186B3F1D" w:rsidR="00245395" w:rsidRPr="00245395" w:rsidRDefault="004B0C64" w:rsidP="00245395">
      <w:pPr>
        <w:spacing w:line="276" w:lineRule="auto"/>
        <w:jc w:val="both"/>
        <w:rPr>
          <w:rFonts w:cstheme="minorHAnsi"/>
          <w:b/>
          <w:bCs/>
          <w:sz w:val="22"/>
          <w:szCs w:val="22"/>
          <w:lang w:val="fr-CH"/>
        </w:rPr>
      </w:pPr>
      <w:r w:rsidRPr="00245395">
        <w:rPr>
          <w:rFonts w:cstheme="minorHAnsi"/>
          <w:b/>
          <w:bCs/>
          <w:sz w:val="22"/>
          <w:szCs w:val="22"/>
          <w:lang w:val="fr-CH"/>
        </w:rPr>
        <w:t xml:space="preserve">Aarburg, </w:t>
      </w:r>
      <w:r w:rsidR="005B70E7" w:rsidRPr="00245395">
        <w:rPr>
          <w:rFonts w:cstheme="minorHAnsi"/>
          <w:b/>
          <w:bCs/>
          <w:sz w:val="22"/>
          <w:szCs w:val="22"/>
          <w:lang w:val="fr-CH"/>
        </w:rPr>
        <w:t>A</w:t>
      </w:r>
      <w:r w:rsidR="00245395" w:rsidRPr="00245395">
        <w:rPr>
          <w:rFonts w:cstheme="minorHAnsi"/>
          <w:b/>
          <w:bCs/>
          <w:sz w:val="22"/>
          <w:szCs w:val="22"/>
          <w:lang w:val="fr-CH"/>
        </w:rPr>
        <w:t>v</w:t>
      </w:r>
      <w:r w:rsidR="005B70E7" w:rsidRPr="00245395">
        <w:rPr>
          <w:rFonts w:cstheme="minorHAnsi"/>
          <w:b/>
          <w:bCs/>
          <w:sz w:val="22"/>
          <w:szCs w:val="22"/>
          <w:lang w:val="fr-CH"/>
        </w:rPr>
        <w:t>ril</w:t>
      </w:r>
      <w:r w:rsidR="00394271" w:rsidRPr="00245395">
        <w:rPr>
          <w:rFonts w:cstheme="minorHAnsi"/>
          <w:b/>
          <w:bCs/>
          <w:sz w:val="22"/>
          <w:szCs w:val="22"/>
          <w:lang w:val="fr-CH"/>
        </w:rPr>
        <w:t xml:space="preserve"> </w:t>
      </w:r>
      <w:r w:rsidR="00194B4F" w:rsidRPr="00245395">
        <w:rPr>
          <w:rFonts w:cstheme="minorHAnsi"/>
          <w:b/>
          <w:bCs/>
          <w:sz w:val="22"/>
          <w:szCs w:val="22"/>
          <w:lang w:val="fr-CH"/>
        </w:rPr>
        <w:t>2026</w:t>
      </w:r>
      <w:r w:rsidRPr="00245395">
        <w:rPr>
          <w:rFonts w:cstheme="minorHAnsi"/>
          <w:bCs/>
          <w:sz w:val="22"/>
          <w:szCs w:val="22"/>
          <w:lang w:val="fr-CH"/>
        </w:rPr>
        <w:t xml:space="preserve"> – </w:t>
      </w:r>
      <w:r w:rsidR="00245395" w:rsidRPr="00245395">
        <w:rPr>
          <w:rFonts w:cstheme="minorHAnsi"/>
          <w:b/>
          <w:bCs/>
          <w:sz w:val="22"/>
          <w:szCs w:val="22"/>
          <w:lang w:val="fr-CH"/>
        </w:rPr>
        <w:t xml:space="preserve">Afin de faciliter l’accès au toit pour l’inspection des cheminées ou la réalisation de travaux de maintenance, VELUX lance une nouvelle version de sa fenêtre de toit pour combles aménagés. Elle garantit non seulement un passage </w:t>
      </w:r>
      <w:r w:rsidR="00245395">
        <w:rPr>
          <w:rFonts w:cstheme="minorHAnsi"/>
          <w:b/>
          <w:bCs/>
          <w:sz w:val="22"/>
          <w:szCs w:val="22"/>
          <w:lang w:val="fr-CH"/>
        </w:rPr>
        <w:t>sécurisé</w:t>
      </w:r>
      <w:r w:rsidR="00245395" w:rsidRPr="00245395">
        <w:rPr>
          <w:rFonts w:cstheme="minorHAnsi"/>
          <w:b/>
          <w:bCs/>
          <w:sz w:val="22"/>
          <w:szCs w:val="22"/>
          <w:lang w:val="fr-CH"/>
        </w:rPr>
        <w:t xml:space="preserve"> vers le toit, mais s’ouvre désormais beaucoup plus facilement grâce à un vérin à gaz </w:t>
      </w:r>
      <w:r w:rsidR="00245395">
        <w:rPr>
          <w:rFonts w:cstheme="minorHAnsi"/>
          <w:b/>
          <w:bCs/>
          <w:sz w:val="22"/>
          <w:szCs w:val="22"/>
          <w:lang w:val="fr-CH"/>
        </w:rPr>
        <w:t>amélioré</w:t>
      </w:r>
      <w:r w:rsidR="00245395" w:rsidRPr="00245395">
        <w:rPr>
          <w:rFonts w:cstheme="minorHAnsi"/>
          <w:b/>
          <w:bCs/>
          <w:sz w:val="22"/>
          <w:szCs w:val="22"/>
          <w:lang w:val="fr-CH"/>
        </w:rPr>
        <w:t>, réduisant considérablement l’effort nécessaire.</w:t>
      </w:r>
      <w:r w:rsidR="00245395">
        <w:rPr>
          <w:rFonts w:cstheme="minorHAnsi"/>
          <w:b/>
          <w:bCs/>
          <w:sz w:val="22"/>
          <w:szCs w:val="22"/>
          <w:lang w:val="fr-CH"/>
        </w:rPr>
        <w:t xml:space="preserve"> </w:t>
      </w:r>
      <w:r w:rsidR="00245395" w:rsidRPr="00245395">
        <w:rPr>
          <w:rFonts w:cstheme="minorHAnsi"/>
          <w:b/>
          <w:bCs/>
          <w:sz w:val="22"/>
          <w:szCs w:val="22"/>
          <w:lang w:val="fr-CH"/>
        </w:rPr>
        <w:t xml:space="preserve">L’ouverture et la fermeture se font simplement à l’aide d’une poignée latérale intégrée au battant. Disponible dès à présent en dimensions extérieures 66 x 118 cm, avec une ouverture de passage d’environ 51 x 110 cm, cette fenêtre existe en finition bois </w:t>
      </w:r>
      <w:r w:rsidR="00245395">
        <w:rPr>
          <w:rFonts w:cstheme="minorHAnsi"/>
          <w:b/>
          <w:bCs/>
          <w:sz w:val="22"/>
          <w:szCs w:val="22"/>
          <w:lang w:val="fr-CH"/>
        </w:rPr>
        <w:t xml:space="preserve">laqué </w:t>
      </w:r>
      <w:r w:rsidR="00245395" w:rsidRPr="00245395">
        <w:rPr>
          <w:rFonts w:cstheme="minorHAnsi"/>
          <w:b/>
          <w:bCs/>
          <w:sz w:val="22"/>
          <w:szCs w:val="22"/>
          <w:lang w:val="fr-CH"/>
        </w:rPr>
        <w:t xml:space="preserve">clair ou blanc, </w:t>
      </w:r>
      <w:bookmarkStart w:id="0" w:name="_Hlk227145581"/>
      <w:r w:rsidR="00245395" w:rsidRPr="00245395">
        <w:rPr>
          <w:rFonts w:cstheme="minorHAnsi"/>
          <w:b/>
          <w:bCs/>
          <w:sz w:val="22"/>
          <w:szCs w:val="22"/>
          <w:lang w:val="fr-CH"/>
        </w:rPr>
        <w:t xml:space="preserve">avec charnières </w:t>
      </w:r>
      <w:bookmarkEnd w:id="0"/>
      <w:r w:rsidR="00245395" w:rsidRPr="00245395">
        <w:rPr>
          <w:rFonts w:cstheme="minorHAnsi"/>
          <w:b/>
          <w:bCs/>
          <w:sz w:val="22"/>
          <w:szCs w:val="22"/>
          <w:lang w:val="fr-CH"/>
        </w:rPr>
        <w:t>à gauche (GXLA) ou à droite (GXLB).</w:t>
      </w:r>
    </w:p>
    <w:p w14:paraId="6DE923DA" w14:textId="77777777" w:rsidR="00245395" w:rsidRPr="00245395" w:rsidRDefault="00245395" w:rsidP="00245395">
      <w:pPr>
        <w:spacing w:line="276" w:lineRule="auto"/>
        <w:jc w:val="both"/>
        <w:rPr>
          <w:rFonts w:cstheme="minorHAnsi"/>
          <w:b/>
          <w:bCs/>
          <w:sz w:val="22"/>
          <w:szCs w:val="22"/>
          <w:lang w:val="fr-CH"/>
        </w:rPr>
      </w:pPr>
    </w:p>
    <w:p w14:paraId="6765BFDB" w14:textId="18B09A37" w:rsidR="00DE224A" w:rsidRDefault="00245395" w:rsidP="00DE224A">
      <w:pPr>
        <w:spacing w:line="276" w:lineRule="auto"/>
        <w:jc w:val="both"/>
        <w:rPr>
          <w:rFonts w:cstheme="minorHAnsi"/>
          <w:bCs/>
          <w:sz w:val="22"/>
          <w:szCs w:val="22"/>
          <w:lang w:val="fr-CH"/>
        </w:rPr>
      </w:pPr>
      <w:r w:rsidRPr="00245395">
        <w:rPr>
          <w:rFonts w:cstheme="minorHAnsi"/>
          <w:bCs/>
          <w:sz w:val="22"/>
          <w:szCs w:val="22"/>
          <w:lang w:val="fr-CH"/>
        </w:rPr>
        <w:t>Conçue comme une sortie de toit destinée aux professionnels, elle est certifiée par l’Institut pour la sécurité au travail de l’assurance accident allemande (DGUV) conformément à la norme DIN 18160-5, pour des toitures présentant une pente allant jusqu’à 60°. Grâce à ses hautes performances d’isolation thermique, assurées par un double ou triple vitrage (Thermo ou Énergie Plus), elle s’impose comme une solution parfaitement adaptée aux espaces de vie chauffés. Elle offre par ailleurs un apport généreux de lumière naturelle, une vue dégagée ainsi qu’une ventilation intégrée, contribuant à un confort optimal au quotidien.</w:t>
      </w:r>
    </w:p>
    <w:p w14:paraId="4A18F789" w14:textId="77777777" w:rsidR="00245395" w:rsidRPr="00245395" w:rsidRDefault="00245395" w:rsidP="00DE224A">
      <w:pPr>
        <w:spacing w:line="276" w:lineRule="auto"/>
        <w:jc w:val="both"/>
        <w:rPr>
          <w:rFonts w:cstheme="minorHAnsi"/>
          <w:bCs/>
          <w:sz w:val="22"/>
          <w:szCs w:val="22"/>
          <w:lang w:val="fr-CH"/>
        </w:rPr>
      </w:pPr>
    </w:p>
    <w:p w14:paraId="67AE4D3D" w14:textId="752710C1" w:rsidR="00245395" w:rsidRPr="00D25BD8" w:rsidRDefault="00245395" w:rsidP="00245395">
      <w:pPr>
        <w:spacing w:line="276" w:lineRule="auto"/>
        <w:jc w:val="both"/>
        <w:rPr>
          <w:rFonts w:cstheme="minorHAnsi"/>
          <w:bCs/>
          <w:sz w:val="22"/>
          <w:szCs w:val="22"/>
          <w:lang w:val="fr-CH"/>
        </w:rPr>
      </w:pPr>
      <w:r w:rsidRPr="00CF3431">
        <w:rPr>
          <w:rFonts w:cstheme="minorHAnsi"/>
          <w:bCs/>
          <w:sz w:val="22"/>
          <w:szCs w:val="22"/>
          <w:lang w:val="fr-CH"/>
        </w:rPr>
        <w:t>L’ensemble des visuels est disponible sur l</w:t>
      </w:r>
      <w:r>
        <w:rPr>
          <w:rFonts w:cstheme="minorHAnsi"/>
          <w:bCs/>
          <w:sz w:val="22"/>
          <w:szCs w:val="22"/>
          <w:lang w:val="fr-CH"/>
        </w:rPr>
        <w:t>a</w:t>
      </w:r>
      <w:r w:rsidRPr="00CF3431">
        <w:rPr>
          <w:rFonts w:cstheme="minorHAnsi"/>
          <w:bCs/>
          <w:sz w:val="22"/>
          <w:szCs w:val="22"/>
          <w:lang w:val="fr-CH"/>
        </w:rPr>
        <w:t xml:space="preserve"> </w:t>
      </w:r>
      <w:hyperlink r:id="rId11" w:history="1">
        <w:proofErr w:type="spellStart"/>
        <w:r>
          <w:rPr>
            <w:rStyle w:val="Hyperlink"/>
            <w:rFonts w:cstheme="minorHAnsi"/>
            <w:bCs/>
            <w:sz w:val="22"/>
            <w:szCs w:val="22"/>
            <w:lang w:val="fr-CH"/>
          </w:rPr>
          <w:t>newsroom</w:t>
        </w:r>
        <w:proofErr w:type="spellEnd"/>
        <w:r>
          <w:rPr>
            <w:rStyle w:val="Hyperlink"/>
            <w:rFonts w:cstheme="minorHAnsi"/>
            <w:bCs/>
            <w:sz w:val="22"/>
            <w:szCs w:val="22"/>
            <w:lang w:val="fr-CH"/>
          </w:rPr>
          <w:t xml:space="preserve"> Velux</w:t>
        </w:r>
      </w:hyperlink>
      <w:bookmarkStart w:id="1" w:name="_GoBack"/>
      <w:bookmarkEnd w:id="1"/>
      <w:r w:rsidRPr="00CF3431">
        <w:rPr>
          <w:rFonts w:cstheme="minorHAnsi"/>
          <w:bCs/>
          <w:sz w:val="22"/>
          <w:szCs w:val="22"/>
          <w:lang w:val="fr-CH"/>
        </w:rPr>
        <w:t>.</w:t>
      </w:r>
    </w:p>
    <w:p w14:paraId="53638636" w14:textId="77777777" w:rsidR="00394271" w:rsidRPr="00245395" w:rsidRDefault="00394271" w:rsidP="00394271">
      <w:pPr>
        <w:pBdr>
          <w:bottom w:val="single" w:sz="4" w:space="1" w:color="auto"/>
        </w:pBdr>
        <w:spacing w:line="276" w:lineRule="auto"/>
        <w:jc w:val="both"/>
        <w:rPr>
          <w:rFonts w:cstheme="minorHAnsi"/>
          <w:bCs/>
          <w:sz w:val="22"/>
          <w:szCs w:val="22"/>
          <w:lang w:val="fr-CH"/>
        </w:rPr>
      </w:pPr>
    </w:p>
    <w:p w14:paraId="7DFD1C91" w14:textId="18F7E898" w:rsidR="007C1615" w:rsidRPr="00C81380" w:rsidRDefault="003D0858" w:rsidP="007C1615">
      <w:pPr>
        <w:spacing w:line="276" w:lineRule="auto"/>
        <w:ind w:right="-1"/>
        <w:textAlignment w:val="baseline"/>
        <w:rPr>
          <w:rFonts w:ascii="VELUX Transform" w:eastAsiaTheme="minorHAnsi" w:hAnsi="VELUX Transform" w:cs="Segoe UI"/>
          <w:sz w:val="18"/>
          <w:szCs w:val="18"/>
          <w:lang w:val="de-CH" w:eastAsia="zh-CN"/>
        </w:rPr>
      </w:pPr>
      <w:proofErr w:type="spellStart"/>
      <w:r>
        <w:rPr>
          <w:rFonts w:ascii="VELUX Transform" w:hAnsi="VELUX Transform" w:cs="Arial"/>
          <w:b/>
          <w:bCs/>
          <w:lang w:val="de-CH" w:eastAsia="zh-CN"/>
        </w:rPr>
        <w:t>Contact</w:t>
      </w:r>
      <w:proofErr w:type="spellEnd"/>
      <w:r>
        <w:rPr>
          <w:rFonts w:ascii="VELUX Transform" w:hAnsi="VELUX Transform" w:cs="Arial"/>
          <w:b/>
          <w:bCs/>
          <w:lang w:val="de-CH" w:eastAsia="zh-CN"/>
        </w:rPr>
        <w:t xml:space="preserve"> </w:t>
      </w:r>
      <w:proofErr w:type="spellStart"/>
      <w:r>
        <w:rPr>
          <w:rFonts w:ascii="VELUX Transform" w:hAnsi="VELUX Transform" w:cs="Arial"/>
          <w:b/>
          <w:bCs/>
          <w:lang w:val="de-CH" w:eastAsia="zh-CN"/>
        </w:rPr>
        <w:t>média</w:t>
      </w:r>
      <w:proofErr w:type="spellEnd"/>
      <w:r w:rsidR="007C1615" w:rsidRPr="00C81380">
        <w:rPr>
          <w:rFonts w:ascii="VELUX Transform" w:hAnsi="VELUX Transform" w:cs="Arial"/>
          <w:b/>
          <w:bCs/>
          <w:lang w:val="de-CH" w:eastAsia="zh-CN"/>
        </w:rPr>
        <w:t>:</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C81380" w14:paraId="31FC581B" w14:textId="77777777" w:rsidTr="00383D2C">
        <w:trPr>
          <w:trHeight w:val="1673"/>
        </w:trPr>
        <w:tc>
          <w:tcPr>
            <w:tcW w:w="6096" w:type="dxa"/>
            <w:tcBorders>
              <w:top w:val="nil"/>
              <w:left w:val="nil"/>
              <w:bottom w:val="nil"/>
              <w:right w:val="nil"/>
            </w:tcBorders>
            <w:hideMark/>
          </w:tcPr>
          <w:p w14:paraId="723DE740" w14:textId="77777777" w:rsidR="007C1615" w:rsidRPr="00C81380" w:rsidRDefault="007C1615" w:rsidP="00383D2C">
            <w:pPr>
              <w:spacing w:line="276" w:lineRule="auto"/>
              <w:ind w:right="-994"/>
              <w:rPr>
                <w:rFonts w:ascii="VELUX Transform" w:hAnsi="VELUX Transform" w:cs="Arial"/>
                <w:lang w:val="de-CH" w:eastAsia="en-US"/>
              </w:rPr>
            </w:pPr>
            <w:r w:rsidRPr="00C81380">
              <w:rPr>
                <w:rFonts w:ascii="VELUX Transform" w:hAnsi="VELUX Transform" w:cs="Arial"/>
                <w:lang w:val="de-CH"/>
              </w:rPr>
              <w:t>Velux Deutschland, Österreich &amp; Schweiz</w:t>
            </w:r>
          </w:p>
          <w:p w14:paraId="4BDD76C3" w14:textId="77777777" w:rsidR="007C1615" w:rsidRPr="00C81380" w:rsidRDefault="007C1615" w:rsidP="00383D2C">
            <w:pPr>
              <w:spacing w:line="276" w:lineRule="auto"/>
              <w:ind w:right="-994"/>
              <w:textAlignment w:val="baseline"/>
              <w:rPr>
                <w:rFonts w:ascii="VELUX Transform" w:hAnsi="VELUX Transform" w:cstheme="minorBidi"/>
                <w:sz w:val="24"/>
                <w:szCs w:val="22"/>
                <w:lang w:val="de-CH" w:eastAsia="zh-CN"/>
              </w:rPr>
            </w:pPr>
            <w:r w:rsidRPr="00C81380">
              <w:rPr>
                <w:rFonts w:ascii="VELUX Transform" w:hAnsi="VELUX Transform" w:cs="Arial"/>
                <w:lang w:val="de-CH" w:eastAsia="zh-CN"/>
              </w:rPr>
              <w:t>Public Relations </w:t>
            </w:r>
          </w:p>
          <w:p w14:paraId="0A220211"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Maik Seete </w:t>
            </w:r>
          </w:p>
          <w:p w14:paraId="55B5F6E1" w14:textId="77777777" w:rsidR="007C1615" w:rsidRPr="00C81380" w:rsidRDefault="007C1615" w:rsidP="00383D2C">
            <w:pPr>
              <w:spacing w:line="276" w:lineRule="auto"/>
              <w:ind w:right="-994"/>
              <w:textAlignment w:val="baseline"/>
              <w:rPr>
                <w:rFonts w:ascii="VELUX Transform" w:hAnsi="VELUX Transform"/>
                <w:sz w:val="24"/>
                <w:lang w:val="de-CH" w:eastAsia="zh-CN"/>
              </w:rPr>
            </w:pPr>
            <w:proofErr w:type="spellStart"/>
            <w:r w:rsidRPr="00C81380">
              <w:rPr>
                <w:rFonts w:ascii="VELUX Transform" w:hAnsi="VELUX Transform" w:cs="Arial"/>
                <w:lang w:val="de-CH" w:eastAsia="zh-CN"/>
              </w:rPr>
              <w:t>Gazellenkamp</w:t>
            </w:r>
            <w:proofErr w:type="spellEnd"/>
            <w:r w:rsidRPr="00C81380">
              <w:rPr>
                <w:rFonts w:ascii="VELUX Transform" w:hAnsi="VELUX Transform" w:cs="Arial"/>
                <w:lang w:val="de-CH" w:eastAsia="zh-CN"/>
              </w:rPr>
              <w:t xml:space="preserve"> 168 </w:t>
            </w:r>
          </w:p>
          <w:p w14:paraId="40CCF220"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22502 Hamburg  </w:t>
            </w:r>
          </w:p>
          <w:p w14:paraId="11718E0B"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Tel.: +49 (040) 5 47 07-4 66 </w:t>
            </w:r>
          </w:p>
          <w:p w14:paraId="4C62FC5C" w14:textId="0E86FF32" w:rsidR="00081F16" w:rsidRPr="00F97BFC" w:rsidRDefault="007C1615" w:rsidP="00081F16">
            <w:pPr>
              <w:spacing w:line="276" w:lineRule="auto"/>
              <w:ind w:right="-994"/>
              <w:textAlignment w:val="baseline"/>
              <w:rPr>
                <w:lang w:val="fr-CH"/>
              </w:rPr>
            </w:pPr>
            <w:r w:rsidRPr="00F97BFC">
              <w:rPr>
                <w:rFonts w:ascii="VELUX Transform" w:hAnsi="VELUX Transform" w:cs="Arial"/>
                <w:lang w:val="fr-CH" w:eastAsia="zh-CN"/>
              </w:rPr>
              <w:t xml:space="preserve">Mail: </w:t>
            </w:r>
            <w:hyperlink r:id="rId12" w:history="1">
              <w:r w:rsidR="00680BC3" w:rsidRPr="00A74B09">
                <w:rPr>
                  <w:rStyle w:val="Hyperlink"/>
                  <w:lang w:val="fr-CH"/>
                </w:rPr>
                <w:t>maik.seete@velux.com</w:t>
              </w:r>
            </w:hyperlink>
            <w:r w:rsidR="00680BC3">
              <w:rPr>
                <w:lang w:val="fr-CH"/>
              </w:rPr>
              <w:t xml:space="preserve"> </w:t>
            </w:r>
          </w:p>
        </w:tc>
        <w:tc>
          <w:tcPr>
            <w:tcW w:w="3827" w:type="dxa"/>
            <w:tcBorders>
              <w:top w:val="nil"/>
              <w:left w:val="nil"/>
              <w:bottom w:val="nil"/>
              <w:right w:val="nil"/>
            </w:tcBorders>
            <w:hideMark/>
          </w:tcPr>
          <w:p w14:paraId="0C783063"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PRfact AG </w:t>
            </w:r>
          </w:p>
          <w:p w14:paraId="79E50D12"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Samuel Bürki </w:t>
            </w:r>
          </w:p>
          <w:p w14:paraId="0BDCD5A2" w14:textId="77777777" w:rsidR="007C1615" w:rsidRPr="00C81380" w:rsidRDefault="00320EDD" w:rsidP="00383D2C">
            <w:pPr>
              <w:spacing w:line="276" w:lineRule="auto"/>
              <w:ind w:right="-994"/>
              <w:textAlignment w:val="baseline"/>
              <w:rPr>
                <w:rFonts w:ascii="VELUX Transform" w:hAnsi="VELUX Transform" w:cs="Arial"/>
                <w:lang w:val="de-CH" w:eastAsia="zh-CN"/>
              </w:rPr>
            </w:pPr>
            <w:hyperlink r:id="rId13" w:history="1">
              <w:r w:rsidR="007C1615" w:rsidRPr="00C81380">
                <w:rPr>
                  <w:rStyle w:val="Hyperlink"/>
                  <w:rFonts w:ascii="VELUX Transform" w:eastAsiaTheme="majorEastAsia" w:hAnsi="VELUX Transform" w:cs="Arial"/>
                  <w:lang w:val="de-CH" w:eastAsia="zh-CN"/>
                </w:rPr>
                <w:t>velux@prfact.ch</w:t>
              </w:r>
            </w:hyperlink>
          </w:p>
        </w:tc>
      </w:tr>
    </w:tbl>
    <w:p w14:paraId="38CCDCC0" w14:textId="77777777" w:rsidR="007C1615" w:rsidRPr="00C81380"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C81380" w:rsidRDefault="007C1615" w:rsidP="007C1615">
      <w:pPr>
        <w:jc w:val="both"/>
        <w:rPr>
          <w:rFonts w:cstheme="minorHAnsi"/>
          <w:lang w:val="de-CH"/>
        </w:rPr>
      </w:pPr>
    </w:p>
    <w:p w14:paraId="14E30184" w14:textId="77777777" w:rsidR="003D0858" w:rsidRPr="00E53CD6" w:rsidRDefault="003D0858" w:rsidP="003D0858">
      <w:pPr>
        <w:spacing w:after="120" w:line="240" w:lineRule="auto"/>
        <w:jc w:val="both"/>
        <w:rPr>
          <w:rFonts w:ascii="VELUX Transform Headline" w:hAnsi="VELUX Transform Headline"/>
          <w:lang w:val="fr-CH"/>
        </w:rPr>
      </w:pPr>
      <w:r>
        <w:rPr>
          <w:rFonts w:ascii="VELUX Transform Headline" w:hAnsi="VELUX Transform Headline"/>
          <w:b/>
          <w:bCs/>
          <w:lang w:val="fr-CH"/>
        </w:rPr>
        <w:t>À propos de</w:t>
      </w:r>
      <w:r w:rsidRPr="00E53CD6">
        <w:rPr>
          <w:rFonts w:ascii="VELUX Transform Headline" w:hAnsi="VELUX Transform Headline"/>
          <w:b/>
          <w:bCs/>
          <w:lang w:val="fr-CH"/>
        </w:rPr>
        <w:t xml:space="preserve"> VELUX </w:t>
      </w:r>
      <w:r>
        <w:rPr>
          <w:rFonts w:ascii="VELUX Transform Headline" w:hAnsi="VELUX Transform Headline"/>
          <w:b/>
          <w:bCs/>
          <w:lang w:val="fr-CH"/>
        </w:rPr>
        <w:t>Suisse</w:t>
      </w:r>
      <w:r w:rsidRPr="00E53CD6">
        <w:rPr>
          <w:rFonts w:ascii="VELUX Transform Headline" w:hAnsi="VELUX Transform Headline"/>
          <w:b/>
          <w:bCs/>
          <w:lang w:val="fr-CH"/>
        </w:rPr>
        <w:t xml:space="preserve"> AG</w:t>
      </w:r>
    </w:p>
    <w:p w14:paraId="63BDE59D" w14:textId="77777777" w:rsidR="003D0858" w:rsidRPr="00CB1EDB" w:rsidRDefault="003D0858" w:rsidP="003D0858">
      <w:pPr>
        <w:spacing w:after="120" w:line="240" w:lineRule="auto"/>
        <w:jc w:val="both"/>
        <w:rPr>
          <w:rFonts w:ascii="VELUX Transform Headline" w:hAnsi="VELUX Transform Headline"/>
          <w:lang w:val="fr-CH"/>
        </w:rPr>
      </w:pPr>
      <w:r>
        <w:rPr>
          <w:rFonts w:cstheme="minorHAnsi"/>
          <w:lang w:val="fr-CH"/>
        </w:rPr>
        <w:t>VELUX</w:t>
      </w:r>
      <w:r w:rsidRPr="00E53CD6">
        <w:rPr>
          <w:rFonts w:cstheme="minorHAnsi"/>
          <w:lang w:val="fr-CH"/>
        </w:rPr>
        <w:t xml:space="preserve"> Suisse AG, dont le siège est à Aarburg, est une entreprise du groupe international </w:t>
      </w:r>
      <w:r>
        <w:rPr>
          <w:rFonts w:cstheme="minorHAnsi"/>
          <w:lang w:val="fr-CH"/>
        </w:rPr>
        <w:t>VELUX</w:t>
      </w:r>
      <w:r w:rsidRPr="00E53CD6">
        <w:rPr>
          <w:rFonts w:cstheme="minorHAnsi"/>
          <w:lang w:val="fr-CH"/>
        </w:rPr>
        <w:t>.</w:t>
      </w:r>
      <w:r>
        <w:rPr>
          <w:rFonts w:ascii="VELUX Transform Headline" w:hAnsi="VELUX Transform Headline"/>
          <w:lang w:val="fr-CH"/>
        </w:rPr>
        <w:t xml:space="preserve"> </w:t>
      </w:r>
      <w:r w:rsidRPr="00CB1EDB">
        <w:rPr>
          <w:rFonts w:cstheme="minorHAnsi"/>
          <w:lang w:val="fr-CH"/>
        </w:rPr>
        <w:t xml:space="preserve">Depuis plus de 80 ans, les fenêtres de toit VELUX apportent lumière naturelle et air frais dans les habitations du monde entier, créant ainsi de meilleurs environnements de vie. Nous proposons une gamme de produits comprenant des fenêtres de toit et des verrières modulaires, des stores intérieurs de décoration, des stores extérieurs pare-soleil et des volets roulants, ainsi que des solutions pour la </w:t>
      </w:r>
      <w:r w:rsidRPr="00CB1EDB">
        <w:rPr>
          <w:rFonts w:cstheme="minorHAnsi"/>
          <w:lang w:val="fr-CH"/>
        </w:rPr>
        <w:lastRenderedPageBreak/>
        <w:t>maison intelligente.</w:t>
      </w:r>
      <w:r>
        <w:rPr>
          <w:rFonts w:ascii="VELUX Transform Headline" w:hAnsi="VELUX Transform Headline"/>
          <w:lang w:val="fr-CH"/>
        </w:rPr>
        <w:t xml:space="preserve"> </w:t>
      </w:r>
      <w:r w:rsidRPr="00E53CD6">
        <w:rPr>
          <w:rFonts w:cstheme="minorHAnsi"/>
          <w:lang w:val="fr-CH"/>
        </w:rPr>
        <w:t>Ces produits contribuent à créer des espaces lumineux, sains et économes en énergie sous les toits, où les personnes vivent, travaillent, étudient et se divertissent.</w:t>
      </w:r>
    </w:p>
    <w:p w14:paraId="071EAEE0" w14:textId="77777777" w:rsidR="003D0858" w:rsidRPr="00E53CD6" w:rsidRDefault="003D0858" w:rsidP="003D0858">
      <w:pPr>
        <w:jc w:val="both"/>
        <w:rPr>
          <w:rFonts w:cstheme="minorHAnsi"/>
          <w:lang w:val="fr-CH"/>
        </w:rPr>
      </w:pPr>
      <w:r w:rsidRPr="00E53CD6">
        <w:rPr>
          <w:rFonts w:cstheme="minorHAnsi"/>
          <w:lang w:val="fr-CH"/>
        </w:rPr>
        <w:t>Le groupe est présent à l’échelle mondiale, avec des activités de vente et de production dans 37 pays et environ 1</w:t>
      </w:r>
      <w:r>
        <w:rPr>
          <w:rFonts w:cstheme="minorHAnsi"/>
          <w:lang w:val="fr-CH"/>
        </w:rPr>
        <w:t>1.9</w:t>
      </w:r>
      <w:r w:rsidRPr="00E53CD6">
        <w:rPr>
          <w:rFonts w:cstheme="minorHAnsi"/>
          <w:lang w:val="fr-CH"/>
        </w:rPr>
        <w:t>00 collaborateurs dans le monde. En Suisse, Velux emploie 80 personnes.</w:t>
      </w:r>
    </w:p>
    <w:p w14:paraId="3F277E00" w14:textId="77777777" w:rsidR="003D0858" w:rsidRPr="00E53CD6" w:rsidRDefault="003D0858" w:rsidP="003D0858">
      <w:pPr>
        <w:jc w:val="both"/>
        <w:rPr>
          <w:rFonts w:cstheme="minorHAnsi"/>
          <w:lang w:val="fr-CH"/>
        </w:rPr>
      </w:pPr>
    </w:p>
    <w:p w14:paraId="6919896F" w14:textId="77777777" w:rsidR="003D0858" w:rsidRPr="00E53CD6" w:rsidRDefault="003D0858" w:rsidP="003D0858">
      <w:pPr>
        <w:jc w:val="both"/>
        <w:rPr>
          <w:rFonts w:cstheme="minorHAnsi"/>
          <w:lang w:val="fr-CH"/>
        </w:rPr>
      </w:pPr>
      <w:r w:rsidRPr="00E53CD6">
        <w:rPr>
          <w:rFonts w:cstheme="minorHAnsi"/>
          <w:lang w:val="fr-CH"/>
        </w:rPr>
        <w:t xml:space="preserve">Pour plus d’informations : </w:t>
      </w:r>
      <w:r w:rsidR="00320EDD">
        <w:fldChar w:fldCharType="begin"/>
      </w:r>
      <w:r w:rsidR="00320EDD" w:rsidRPr="00320EDD">
        <w:rPr>
          <w:lang w:val="fr-CH"/>
        </w:rPr>
        <w:instrText xml:space="preserve"> HYPERLINK "http://www.velux.ch" </w:instrText>
      </w:r>
      <w:r w:rsidR="00320EDD">
        <w:fldChar w:fldCharType="separate"/>
      </w:r>
      <w:r w:rsidRPr="00CB1EDB">
        <w:rPr>
          <w:rStyle w:val="Hyperlink"/>
          <w:rFonts w:cstheme="minorHAnsi"/>
          <w:lang w:val="fr-CH"/>
        </w:rPr>
        <w:t>http://www.velux.ch</w:t>
      </w:r>
      <w:r w:rsidR="00320EDD">
        <w:rPr>
          <w:rStyle w:val="Hyperlink"/>
          <w:rFonts w:cstheme="minorHAnsi"/>
          <w:lang w:val="fr-CH"/>
        </w:rPr>
        <w:fldChar w:fldCharType="end"/>
      </w:r>
    </w:p>
    <w:p w14:paraId="13BA5373" w14:textId="77777777" w:rsidR="003D0858" w:rsidRPr="00E53CD6" w:rsidRDefault="003D0858" w:rsidP="003D0858">
      <w:pPr>
        <w:jc w:val="both"/>
        <w:rPr>
          <w:rFonts w:cstheme="minorHAnsi"/>
          <w:lang w:val="fr-CH"/>
        </w:rPr>
      </w:pPr>
    </w:p>
    <w:p w14:paraId="6E201A5F" w14:textId="77777777" w:rsidR="003D0858" w:rsidRDefault="003D0858" w:rsidP="003D0858">
      <w:pPr>
        <w:jc w:val="both"/>
        <w:rPr>
          <w:rFonts w:cstheme="minorHAnsi"/>
          <w:lang w:val="fr-CH"/>
        </w:rPr>
      </w:pPr>
      <w:r w:rsidRPr="00E53CD6">
        <w:rPr>
          <w:rFonts w:cstheme="minorHAnsi"/>
          <w:lang w:val="fr-CH"/>
        </w:rPr>
        <w:t>Les communiqués de presse ainsi que des visuels haute définition et autres contenus sont disponibles dans l</w:t>
      </w:r>
      <w:r>
        <w:rPr>
          <w:rFonts w:cstheme="minorHAnsi"/>
          <w:lang w:val="fr-CH"/>
        </w:rPr>
        <w:t xml:space="preserve">a </w:t>
      </w:r>
      <w:proofErr w:type="spellStart"/>
      <w:r>
        <w:rPr>
          <w:rFonts w:cstheme="minorHAnsi"/>
          <w:lang w:val="fr-CH"/>
        </w:rPr>
        <w:t>newsroom</w:t>
      </w:r>
      <w:proofErr w:type="spellEnd"/>
      <w:r w:rsidRPr="00E53CD6">
        <w:rPr>
          <w:rFonts w:cstheme="minorHAnsi"/>
          <w:lang w:val="fr-CH"/>
        </w:rPr>
        <w:t xml:space="preserve"> Velux : </w:t>
      </w:r>
      <w:r w:rsidR="00320EDD">
        <w:fldChar w:fldCharType="begin"/>
      </w:r>
      <w:r w:rsidR="00320EDD" w:rsidRPr="00320EDD">
        <w:rPr>
          <w:lang w:val="fr-CH"/>
        </w:rPr>
        <w:instrText xml:space="preserve"> HYPERLINK "https://press.velux.ch/" </w:instrText>
      </w:r>
      <w:r w:rsidR="00320EDD">
        <w:fldChar w:fldCharType="separate"/>
      </w:r>
      <w:r w:rsidRPr="00CB1EDB">
        <w:rPr>
          <w:rStyle w:val="Hyperlink"/>
          <w:rFonts w:cstheme="minorHAnsi"/>
          <w:lang w:val="fr-CH"/>
        </w:rPr>
        <w:t>press.velux.ch</w:t>
      </w:r>
      <w:r w:rsidR="00320EDD">
        <w:rPr>
          <w:rStyle w:val="Hyperlink"/>
          <w:rFonts w:cstheme="minorHAnsi"/>
          <w:lang w:val="fr-CH"/>
        </w:rPr>
        <w:fldChar w:fldCharType="end"/>
      </w:r>
    </w:p>
    <w:p w14:paraId="60A0A62C" w14:textId="77777777" w:rsidR="003D0858" w:rsidRPr="00E53CD6" w:rsidRDefault="003D0858" w:rsidP="003D0858">
      <w:pPr>
        <w:jc w:val="both"/>
        <w:rPr>
          <w:rFonts w:cstheme="minorHAnsi"/>
          <w:b/>
          <w:bCs/>
          <w:lang w:val="fr-CH"/>
        </w:rPr>
      </w:pPr>
    </w:p>
    <w:p w14:paraId="0E13C2F9" w14:textId="77777777" w:rsidR="003D0858" w:rsidRPr="00E53CD6" w:rsidRDefault="003D0858" w:rsidP="003D0858">
      <w:pPr>
        <w:jc w:val="both"/>
        <w:rPr>
          <w:rFonts w:cstheme="minorHAnsi"/>
          <w:b/>
          <w:bCs/>
          <w:lang w:val="fr-CH"/>
        </w:rPr>
      </w:pPr>
      <w:r w:rsidRPr="00E53CD6">
        <w:rPr>
          <w:rFonts w:cstheme="minorHAnsi"/>
          <w:b/>
          <w:bCs/>
          <w:lang w:val="fr-CH"/>
        </w:rPr>
        <w:t>À propos du groupe VELUX</w:t>
      </w:r>
    </w:p>
    <w:p w14:paraId="272B8DE5" w14:textId="77777777" w:rsidR="003D0858" w:rsidRPr="00E53CD6" w:rsidRDefault="003D0858" w:rsidP="003D0858">
      <w:pPr>
        <w:jc w:val="both"/>
        <w:rPr>
          <w:rStyle w:val="Hyperlink"/>
          <w:rFonts w:cstheme="minorHAnsi"/>
          <w:lang w:val="fr-CH"/>
        </w:rPr>
      </w:pPr>
    </w:p>
    <w:p w14:paraId="4CEF4FF3" w14:textId="77777777" w:rsidR="003D0858" w:rsidRDefault="003D0858" w:rsidP="003D0858">
      <w:pPr>
        <w:jc w:val="both"/>
        <w:rPr>
          <w:lang w:val="fr-CH"/>
        </w:rPr>
      </w:pPr>
      <w:r w:rsidRPr="00E53CD6">
        <w:rPr>
          <w:lang w:val="fr-CH"/>
        </w:rPr>
        <w:t>Depuis plus de 80 ans, les fenêtres de toit VELUX apportent lumière naturelle et air frais dans les habitations du monde entier, créant ainsi de meilleurs environnements de vie. Nous proposons une gamme de produits comprenant des fenêtres de toit et des verrières modulaires, des stores intérieurs de décoration, des stores extérieurs pare-soleil et des volets roulants, ainsi que des solutions pour la maison intelligente. Ces produits contribuent à créer des espaces lumineux, sains et économes en énergie, pour les personnes qui vivent et travaillent sous les toits. Nous travaillons à l’échelle mondiale avec des activités de vente et de production dans 37 pays et 1</w:t>
      </w:r>
      <w:r>
        <w:rPr>
          <w:lang w:val="fr-CH"/>
        </w:rPr>
        <w:t>1.9</w:t>
      </w:r>
      <w:r w:rsidRPr="00E53CD6">
        <w:rPr>
          <w:lang w:val="fr-CH"/>
        </w:rPr>
        <w:t xml:space="preserve">00 collaborateurs dans le monde. Le Groupe VELUX appartient à la société anonyme VKR Holding A/S, détenue par la </w:t>
      </w:r>
      <w:proofErr w:type="spellStart"/>
      <w:r w:rsidRPr="00E53CD6">
        <w:rPr>
          <w:lang w:val="fr-CH"/>
        </w:rPr>
        <w:t>Villum</w:t>
      </w:r>
      <w:proofErr w:type="spellEnd"/>
      <w:r w:rsidRPr="00E53CD6">
        <w:rPr>
          <w:lang w:val="fr-CH"/>
        </w:rPr>
        <w:t xml:space="preserve"> </w:t>
      </w:r>
      <w:proofErr w:type="spellStart"/>
      <w:r w:rsidRPr="00E53CD6">
        <w:rPr>
          <w:lang w:val="fr-CH"/>
        </w:rPr>
        <w:t>Foundation</w:t>
      </w:r>
      <w:proofErr w:type="spellEnd"/>
      <w:r w:rsidRPr="00E53CD6">
        <w:rPr>
          <w:lang w:val="fr-CH"/>
        </w:rPr>
        <w:t xml:space="preserve"> et des membres de la famille </w:t>
      </w:r>
      <w:proofErr w:type="spellStart"/>
      <w:r w:rsidRPr="00E53CD6">
        <w:rPr>
          <w:lang w:val="fr-CH"/>
        </w:rPr>
        <w:t>Kann</w:t>
      </w:r>
      <w:proofErr w:type="spellEnd"/>
      <w:r w:rsidRPr="00E53CD6">
        <w:rPr>
          <w:lang w:val="fr-CH"/>
        </w:rPr>
        <w:t xml:space="preserve"> Rasmussen. En 2023, le Groupe VELUX a réalisé un chiffre d'affaires total de 2,9</w:t>
      </w:r>
      <w:r>
        <w:rPr>
          <w:lang w:val="fr-CH"/>
        </w:rPr>
        <w:t>1</w:t>
      </w:r>
      <w:r w:rsidRPr="00E53CD6">
        <w:rPr>
          <w:lang w:val="fr-CH"/>
        </w:rPr>
        <w:t xml:space="preserve"> milliards d’euros et le chiffre d’affaires total de VKR Holding s’élevait à 3,</w:t>
      </w:r>
      <w:r>
        <w:rPr>
          <w:lang w:val="fr-CH"/>
        </w:rPr>
        <w:t>97</w:t>
      </w:r>
      <w:r w:rsidRPr="00E53CD6">
        <w:rPr>
          <w:lang w:val="fr-CH"/>
        </w:rPr>
        <w:t xml:space="preserve"> milliards d’euros. La même année, la </w:t>
      </w:r>
      <w:proofErr w:type="spellStart"/>
      <w:r w:rsidRPr="00E53CD6">
        <w:rPr>
          <w:lang w:val="fr-CH"/>
        </w:rPr>
        <w:t>Villum</w:t>
      </w:r>
      <w:proofErr w:type="spellEnd"/>
      <w:r w:rsidRPr="00E53CD6">
        <w:rPr>
          <w:lang w:val="fr-CH"/>
        </w:rPr>
        <w:t xml:space="preserve"> </w:t>
      </w:r>
      <w:proofErr w:type="spellStart"/>
      <w:r w:rsidRPr="00E53CD6">
        <w:rPr>
          <w:lang w:val="fr-CH"/>
        </w:rPr>
        <w:t>Foundation</w:t>
      </w:r>
      <w:proofErr w:type="spellEnd"/>
      <w:r w:rsidRPr="00E53CD6">
        <w:rPr>
          <w:lang w:val="fr-CH"/>
        </w:rPr>
        <w:t xml:space="preserve"> et la VELUX FOUNDATION ont soutenu de nombreux projets caritatifs, pour un montant de 1</w:t>
      </w:r>
      <w:r>
        <w:rPr>
          <w:lang w:val="fr-CH"/>
        </w:rPr>
        <w:t>84,6</w:t>
      </w:r>
      <w:r w:rsidRPr="00E53CD6">
        <w:rPr>
          <w:lang w:val="fr-CH"/>
        </w:rPr>
        <w:t xml:space="preserve"> millions d’euros.</w:t>
      </w:r>
      <w:r>
        <w:rPr>
          <w:lang w:val="fr-CH"/>
        </w:rPr>
        <w:t xml:space="preserve"> </w:t>
      </w:r>
    </w:p>
    <w:p w14:paraId="13DAFB3E" w14:textId="77777777" w:rsidR="003D0858" w:rsidRDefault="003D0858" w:rsidP="003D0858">
      <w:pPr>
        <w:jc w:val="both"/>
        <w:rPr>
          <w:lang w:val="fr-CH"/>
        </w:rPr>
      </w:pPr>
    </w:p>
    <w:p w14:paraId="52E52475" w14:textId="77777777" w:rsidR="003D0858" w:rsidRPr="00E53CD6" w:rsidRDefault="003D0858" w:rsidP="003D0858">
      <w:pPr>
        <w:jc w:val="both"/>
        <w:rPr>
          <w:rStyle w:val="Hyperlink"/>
          <w:rFonts w:cstheme="minorHAnsi"/>
          <w:lang w:val="fr-CH"/>
        </w:rPr>
      </w:pPr>
      <w:r w:rsidRPr="00E53CD6">
        <w:rPr>
          <w:lang w:val="fr-CH"/>
        </w:rPr>
        <w:t>Pour plus d'informations sur le Groupe VELUX, rendez-vous sur</w:t>
      </w:r>
      <w:r>
        <w:rPr>
          <w:lang w:val="fr-CH"/>
        </w:rPr>
        <w:t xml:space="preserve"> </w:t>
      </w:r>
      <w:r w:rsidR="00320EDD">
        <w:fldChar w:fldCharType="begin"/>
      </w:r>
      <w:r w:rsidR="00320EDD" w:rsidRPr="00320EDD">
        <w:rPr>
          <w:lang w:val="fr-CH"/>
        </w:rPr>
        <w:instrText xml:space="preserve"> HYPERLINK "https://www.velux.com/" </w:instrText>
      </w:r>
      <w:r w:rsidR="00320EDD">
        <w:fldChar w:fldCharType="separate"/>
      </w:r>
      <w:r w:rsidRPr="00E53CD6">
        <w:rPr>
          <w:rStyle w:val="Hyperlink"/>
          <w:lang w:val="fr-CH"/>
        </w:rPr>
        <w:t>velux.com</w:t>
      </w:r>
      <w:r w:rsidR="00320EDD">
        <w:rPr>
          <w:rStyle w:val="Hyperlink"/>
          <w:lang w:val="fr-CH"/>
        </w:rPr>
        <w:fldChar w:fldCharType="end"/>
      </w:r>
      <w:r>
        <w:rPr>
          <w:lang w:val="fr-CH"/>
        </w:rPr>
        <w:t>.</w:t>
      </w:r>
    </w:p>
    <w:p w14:paraId="5F217BD9" w14:textId="22992E7E" w:rsidR="00005760" w:rsidRPr="003D0858" w:rsidRDefault="00005760" w:rsidP="007C1615">
      <w:pPr>
        <w:jc w:val="both"/>
        <w:rPr>
          <w:rStyle w:val="Hyperlink"/>
          <w:rFonts w:cstheme="minorHAnsi"/>
          <w:lang w:val="fr-CH"/>
        </w:rPr>
      </w:pPr>
    </w:p>
    <w:p w14:paraId="69995882" w14:textId="77777777" w:rsidR="00005760" w:rsidRPr="003D0858" w:rsidRDefault="00005760" w:rsidP="007C1615">
      <w:pPr>
        <w:jc w:val="both"/>
        <w:rPr>
          <w:rStyle w:val="Hyperlink"/>
          <w:rFonts w:cstheme="minorHAnsi"/>
          <w:lang w:val="fr-CH"/>
        </w:rPr>
      </w:pPr>
    </w:p>
    <w:p w14:paraId="6071EF45" w14:textId="0DF52121" w:rsidR="003B2214" w:rsidRPr="003D0858" w:rsidRDefault="003B2214" w:rsidP="007C1615">
      <w:pPr>
        <w:jc w:val="both"/>
        <w:rPr>
          <w:rStyle w:val="Hyperlink"/>
          <w:rFonts w:cstheme="minorHAnsi"/>
          <w:lang w:val="fr-CH"/>
        </w:rPr>
      </w:pPr>
    </w:p>
    <w:p w14:paraId="1004BA85" w14:textId="77777777" w:rsidR="003B2214" w:rsidRPr="003D0858" w:rsidRDefault="003B2214" w:rsidP="007C1615">
      <w:pPr>
        <w:jc w:val="both"/>
        <w:rPr>
          <w:rStyle w:val="Hyperlink"/>
          <w:rFonts w:cstheme="minorHAnsi"/>
          <w:lang w:val="fr-CH"/>
        </w:rPr>
      </w:pPr>
    </w:p>
    <w:p w14:paraId="5FCF1BF7" w14:textId="0F10907B" w:rsidR="00394271" w:rsidRPr="003D0858" w:rsidRDefault="002C5039" w:rsidP="002C5039">
      <w:pPr>
        <w:spacing w:after="160" w:line="259" w:lineRule="auto"/>
        <w:rPr>
          <w:rStyle w:val="Hyperlink"/>
          <w:rFonts w:cstheme="minorHAnsi"/>
          <w:b/>
          <w:u w:val="none"/>
          <w:lang w:val="fr-CH"/>
        </w:rPr>
      </w:pPr>
      <w:r w:rsidRPr="003D0858">
        <w:rPr>
          <w:rStyle w:val="Hyperlink"/>
          <w:rFonts w:cstheme="minorHAnsi"/>
          <w:b/>
          <w:u w:val="none"/>
          <w:lang w:val="fr-CH"/>
        </w:rPr>
        <w:t xml:space="preserve"> </w:t>
      </w:r>
    </w:p>
    <w:p w14:paraId="01162BBD" w14:textId="0D9965BE" w:rsidR="00394271" w:rsidRPr="00DE224A" w:rsidRDefault="003D0858" w:rsidP="00DE224A">
      <w:pPr>
        <w:spacing w:after="160" w:line="259" w:lineRule="auto"/>
        <w:rPr>
          <w:rFonts w:cstheme="minorHAnsi"/>
          <w:b/>
          <w:color w:val="003366"/>
          <w:lang w:val="de-CH"/>
        </w:rPr>
      </w:pPr>
      <w:proofErr w:type="spellStart"/>
      <w:r>
        <w:rPr>
          <w:rFonts w:cs="Arial"/>
          <w:b/>
          <w:bCs/>
          <w:szCs w:val="22"/>
        </w:rPr>
        <w:t>Visuels</w:t>
      </w:r>
      <w:proofErr w:type="spellEnd"/>
    </w:p>
    <w:p w14:paraId="4A989986" w14:textId="5B54BFCB" w:rsidR="00394271" w:rsidRDefault="00394271" w:rsidP="00394271">
      <w:pPr>
        <w:spacing w:after="60" w:line="240" w:lineRule="auto"/>
        <w:rPr>
          <w:rFonts w:cs="Arial"/>
        </w:rPr>
      </w:pPr>
    </w:p>
    <w:p w14:paraId="349FD936" w14:textId="77777777" w:rsidR="002B3F85" w:rsidRDefault="002B3F85" w:rsidP="002B3F85">
      <w:pPr>
        <w:spacing w:line="240" w:lineRule="auto"/>
      </w:pPr>
      <w:r>
        <w:rPr>
          <w:noProof/>
          <w:lang w:val="de-CH" w:eastAsia="de-CH" w:bidi="ar-SA"/>
        </w:rPr>
        <w:lastRenderedPageBreak/>
        <w:drawing>
          <wp:inline distT="0" distB="0" distL="0" distR="0" wp14:anchorId="705BE0A8" wp14:editId="0FC673C3">
            <wp:extent cx="4140000" cy="2954408"/>
            <wp:effectExtent l="0" t="0" r="0" b="0"/>
            <wp:docPr id="670084333" name="Grafik 1" descr="Ein Bild, das Gebäude, draußen, Dach, Kleid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084333" name="Grafik 1" descr="Ein Bild, das Gebäude, draußen, Dach, Kleidung enthält.&#10;&#10;KI-generierte Inhalte können fehlerhaft sein."/>
                    <pic:cNvPicPr/>
                  </pic:nvPicPr>
                  <pic:blipFill>
                    <a:blip r:embed="rId14" cstate="print">
                      <a:extLst>
                        <a:ext uri="{28A0092B-C50C-407E-A947-70E740481C1C}">
                          <a14:useLocalDpi xmlns:a14="http://schemas.microsoft.com/office/drawing/2010/main"/>
                        </a:ext>
                      </a:extLst>
                    </a:blip>
                    <a:stretch>
                      <a:fillRect/>
                    </a:stretch>
                  </pic:blipFill>
                  <pic:spPr>
                    <a:xfrm>
                      <a:off x="0" y="0"/>
                      <a:ext cx="4140000" cy="2954408"/>
                    </a:xfrm>
                    <a:prstGeom prst="rect">
                      <a:avLst/>
                    </a:prstGeom>
                  </pic:spPr>
                </pic:pic>
              </a:graphicData>
            </a:graphic>
          </wp:inline>
        </w:drawing>
      </w:r>
    </w:p>
    <w:p w14:paraId="735CB78B" w14:textId="77777777" w:rsidR="002B3F85" w:rsidRPr="00320EDD" w:rsidRDefault="002B3F85" w:rsidP="002B3F85">
      <w:pPr>
        <w:spacing w:after="120" w:line="240" w:lineRule="auto"/>
        <w:rPr>
          <w:color w:val="000000" w:themeColor="text1"/>
          <w:lang w:val="fr-CH"/>
        </w:rPr>
      </w:pPr>
      <w:r w:rsidRPr="00320EDD">
        <w:rPr>
          <w:color w:val="000000" w:themeColor="text1"/>
          <w:lang w:val="fr-CH"/>
        </w:rPr>
        <w:t>[Foto: velux_ausstiegsfenster_gxlb_8645134]</w:t>
      </w:r>
    </w:p>
    <w:p w14:paraId="7D0C3349" w14:textId="019C6833" w:rsidR="00245395" w:rsidRDefault="00245395" w:rsidP="002B3F85">
      <w:pPr>
        <w:spacing w:after="120" w:line="240" w:lineRule="auto"/>
        <w:jc w:val="right"/>
        <w:rPr>
          <w:i/>
          <w:color w:val="000000" w:themeColor="text1"/>
          <w:lang w:val="fr-CH"/>
        </w:rPr>
      </w:pPr>
      <w:r w:rsidRPr="00245395">
        <w:rPr>
          <w:i/>
          <w:color w:val="000000" w:themeColor="text1"/>
          <w:lang w:val="fr-CH"/>
        </w:rPr>
        <w:t xml:space="preserve">La nouvelle version de la fenêtre </w:t>
      </w:r>
      <w:r w:rsidR="00551651">
        <w:rPr>
          <w:i/>
          <w:color w:val="000000" w:themeColor="text1"/>
          <w:lang w:val="fr-CH"/>
        </w:rPr>
        <w:t>de toit</w:t>
      </w:r>
      <w:r w:rsidRPr="00245395">
        <w:rPr>
          <w:i/>
          <w:color w:val="000000" w:themeColor="text1"/>
          <w:lang w:val="fr-CH"/>
        </w:rPr>
        <w:t xml:space="preserve"> VELUX, équipée d’un vérin à gaz amélioré, permet un accès au toit à la fois sûr et facile.</w:t>
      </w:r>
    </w:p>
    <w:p w14:paraId="09BF6F93" w14:textId="1AF9D279" w:rsidR="002B3F85" w:rsidRPr="00245395" w:rsidRDefault="003D0858" w:rsidP="002B3F85">
      <w:pPr>
        <w:spacing w:after="120" w:line="240" w:lineRule="auto"/>
        <w:jc w:val="right"/>
        <w:rPr>
          <w:i/>
          <w:color w:val="000000" w:themeColor="text1"/>
          <w:lang w:val="fr-CH"/>
        </w:rPr>
      </w:pPr>
      <w:r w:rsidRPr="00245395">
        <w:rPr>
          <w:i/>
          <w:color w:val="000000" w:themeColor="text1"/>
          <w:lang w:val="fr-CH"/>
        </w:rPr>
        <w:t>Ph</w:t>
      </w:r>
      <w:r w:rsidR="002B3F85" w:rsidRPr="00245395">
        <w:rPr>
          <w:i/>
          <w:color w:val="000000" w:themeColor="text1"/>
          <w:lang w:val="fr-CH"/>
        </w:rPr>
        <w:t>oto: Velux</w:t>
      </w:r>
    </w:p>
    <w:p w14:paraId="10280B69" w14:textId="77777777" w:rsidR="002B3F85" w:rsidRPr="005016C9" w:rsidRDefault="002B3F85" w:rsidP="002B3F85">
      <w:pPr>
        <w:spacing w:after="120" w:line="240" w:lineRule="auto"/>
        <w:rPr>
          <w:color w:val="000000" w:themeColor="text1"/>
        </w:rPr>
      </w:pPr>
      <w:r>
        <w:rPr>
          <w:noProof/>
          <w:color w:val="000000" w:themeColor="text1"/>
          <w:lang w:val="de-CH" w:eastAsia="de-CH" w:bidi="ar-SA"/>
        </w:rPr>
        <w:drawing>
          <wp:inline distT="0" distB="0" distL="0" distR="0" wp14:anchorId="4B53B484" wp14:editId="6540FA07">
            <wp:extent cx="4140000" cy="2760000"/>
            <wp:effectExtent l="0" t="0" r="0" b="2540"/>
            <wp:docPr id="1073621410" name="Grafik 2" descr="Ein Bild, das Gebäude, Fenster,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21410" name="Grafik 2" descr="Ein Bild, das Gebäude, Fenster, Im Haus enthält.&#10;&#10;KI-generierte Inhalte können fehlerhaft sein."/>
                    <pic:cNvPicPr/>
                  </pic:nvPicPr>
                  <pic:blipFill>
                    <a:blip r:embed="rId15" cstate="print">
                      <a:extLst>
                        <a:ext uri="{28A0092B-C50C-407E-A947-70E740481C1C}">
                          <a14:useLocalDpi xmlns:a14="http://schemas.microsoft.com/office/drawing/2010/main"/>
                        </a:ext>
                      </a:extLst>
                    </a:blip>
                    <a:stretch>
                      <a:fillRect/>
                    </a:stretch>
                  </pic:blipFill>
                  <pic:spPr>
                    <a:xfrm>
                      <a:off x="0" y="0"/>
                      <a:ext cx="4140000" cy="2760000"/>
                    </a:xfrm>
                    <a:prstGeom prst="rect">
                      <a:avLst/>
                    </a:prstGeom>
                  </pic:spPr>
                </pic:pic>
              </a:graphicData>
            </a:graphic>
          </wp:inline>
        </w:drawing>
      </w:r>
    </w:p>
    <w:p w14:paraId="6B4A66AD" w14:textId="77777777" w:rsidR="002B3F85" w:rsidRPr="00320EDD" w:rsidRDefault="002B3F85" w:rsidP="002B3F85">
      <w:pPr>
        <w:spacing w:after="120" w:line="240" w:lineRule="auto"/>
        <w:rPr>
          <w:color w:val="000000" w:themeColor="text1"/>
          <w:lang w:val="fr-CH"/>
        </w:rPr>
      </w:pPr>
      <w:r w:rsidRPr="00320EDD">
        <w:rPr>
          <w:color w:val="000000" w:themeColor="text1"/>
          <w:lang w:val="fr-CH"/>
        </w:rPr>
        <w:t>[Foto: velux_ausstiegsfenster_gxlb_5445724]</w:t>
      </w:r>
    </w:p>
    <w:p w14:paraId="5C426F53" w14:textId="29CFD98D" w:rsidR="00551651" w:rsidRDefault="00551651" w:rsidP="002B3F85">
      <w:pPr>
        <w:spacing w:after="120" w:line="240" w:lineRule="auto"/>
        <w:jc w:val="right"/>
        <w:rPr>
          <w:i/>
          <w:color w:val="000000" w:themeColor="text1"/>
          <w:lang w:val="fr-CH"/>
        </w:rPr>
      </w:pPr>
      <w:r w:rsidRPr="00551651">
        <w:rPr>
          <w:i/>
          <w:color w:val="000000" w:themeColor="text1"/>
          <w:lang w:val="fr-CH"/>
        </w:rPr>
        <w:t xml:space="preserve">Le nouveau vérin à gaz permet d’ouvrir la fenêtre sans effort </w:t>
      </w:r>
      <w:r>
        <w:rPr>
          <w:i/>
          <w:color w:val="000000" w:themeColor="text1"/>
          <w:lang w:val="fr-CH"/>
        </w:rPr>
        <w:t>particulier</w:t>
      </w:r>
      <w:r w:rsidRPr="00551651">
        <w:rPr>
          <w:i/>
          <w:color w:val="000000" w:themeColor="text1"/>
          <w:lang w:val="fr-CH"/>
        </w:rPr>
        <w:t>.</w:t>
      </w:r>
    </w:p>
    <w:p w14:paraId="0169F24F" w14:textId="4CC9294E" w:rsidR="002B3F85" w:rsidRPr="00551651" w:rsidRDefault="003D0858" w:rsidP="002B3F85">
      <w:pPr>
        <w:spacing w:after="120" w:line="240" w:lineRule="auto"/>
        <w:jc w:val="right"/>
        <w:rPr>
          <w:i/>
          <w:color w:val="000000" w:themeColor="text1"/>
          <w:lang w:val="fr-CH"/>
        </w:rPr>
      </w:pPr>
      <w:r w:rsidRPr="00551651">
        <w:rPr>
          <w:i/>
          <w:color w:val="000000" w:themeColor="text1"/>
          <w:lang w:val="fr-CH"/>
        </w:rPr>
        <w:t>Ph</w:t>
      </w:r>
      <w:r w:rsidR="002B3F85" w:rsidRPr="00551651">
        <w:rPr>
          <w:i/>
          <w:color w:val="000000" w:themeColor="text1"/>
          <w:lang w:val="fr-CH"/>
        </w:rPr>
        <w:t>oto: Velux</w:t>
      </w:r>
    </w:p>
    <w:p w14:paraId="58816736" w14:textId="77777777" w:rsidR="002B3F85" w:rsidRDefault="002B3F85" w:rsidP="002B3F85">
      <w:pPr>
        <w:spacing w:after="120" w:line="240" w:lineRule="auto"/>
        <w:rPr>
          <w:color w:val="000000" w:themeColor="text1"/>
        </w:rPr>
      </w:pPr>
      <w:r>
        <w:rPr>
          <w:noProof/>
          <w:color w:val="000000" w:themeColor="text1"/>
          <w:lang w:val="de-CH" w:eastAsia="de-CH" w:bidi="ar-SA"/>
        </w:rPr>
        <w:drawing>
          <wp:inline distT="0" distB="0" distL="0" distR="0" wp14:anchorId="08C4C2BA" wp14:editId="7F6F076C">
            <wp:extent cx="4140000" cy="2760000"/>
            <wp:effectExtent l="0" t="0" r="0" b="2540"/>
            <wp:docPr id="1008877069" name="Grafik 3" descr="Ein Bild, das Person, Himmel, Fenster, Gebäu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877069" name="Grafik 3" descr="Ein Bild, das Person, Himmel, Fenster, Gebäude enthält.&#10;&#10;KI-generierte Inhalte können fehlerhaft sein."/>
                    <pic:cNvPicPr/>
                  </pic:nvPicPr>
                  <pic:blipFill>
                    <a:blip r:embed="rId16" cstate="print">
                      <a:extLst>
                        <a:ext uri="{28A0092B-C50C-407E-A947-70E740481C1C}">
                          <a14:useLocalDpi xmlns:a14="http://schemas.microsoft.com/office/drawing/2010/main"/>
                        </a:ext>
                      </a:extLst>
                    </a:blip>
                    <a:stretch>
                      <a:fillRect/>
                    </a:stretch>
                  </pic:blipFill>
                  <pic:spPr>
                    <a:xfrm>
                      <a:off x="0" y="0"/>
                      <a:ext cx="4140000" cy="2760000"/>
                    </a:xfrm>
                    <a:prstGeom prst="rect">
                      <a:avLst/>
                    </a:prstGeom>
                  </pic:spPr>
                </pic:pic>
              </a:graphicData>
            </a:graphic>
          </wp:inline>
        </w:drawing>
      </w:r>
    </w:p>
    <w:p w14:paraId="77616A64" w14:textId="77777777" w:rsidR="002B3F85" w:rsidRPr="00320EDD" w:rsidRDefault="002B3F85" w:rsidP="002B3F85">
      <w:pPr>
        <w:spacing w:after="120" w:line="240" w:lineRule="auto"/>
        <w:jc w:val="both"/>
        <w:rPr>
          <w:color w:val="000000" w:themeColor="text1"/>
          <w:lang w:val="fr-CH"/>
        </w:rPr>
      </w:pPr>
      <w:r w:rsidRPr="00320EDD">
        <w:rPr>
          <w:color w:val="000000" w:themeColor="text1"/>
          <w:lang w:val="fr-CH"/>
        </w:rPr>
        <w:t>[Foto: velux_ausstiegsfenster_gxlb_5445648]</w:t>
      </w:r>
    </w:p>
    <w:p w14:paraId="46724167" w14:textId="77777777" w:rsidR="00551651" w:rsidRDefault="00551651" w:rsidP="002B3F85">
      <w:pPr>
        <w:spacing w:after="120" w:line="240" w:lineRule="auto"/>
        <w:jc w:val="right"/>
        <w:rPr>
          <w:i/>
          <w:color w:val="000000" w:themeColor="text1"/>
          <w:lang w:val="fr-CH"/>
        </w:rPr>
      </w:pPr>
      <w:r w:rsidRPr="00551651">
        <w:rPr>
          <w:i/>
          <w:color w:val="000000" w:themeColor="text1"/>
          <w:lang w:val="fr-CH"/>
        </w:rPr>
        <w:t>L’ouverture et la fermeture de la fenêtre s’effectuent très simplement grâce à une poignée latérale intégrée au battant.</w:t>
      </w:r>
    </w:p>
    <w:p w14:paraId="57B441B0" w14:textId="27A6D626" w:rsidR="002B3F85" w:rsidRPr="00551651" w:rsidRDefault="003D0858" w:rsidP="002B3F85">
      <w:pPr>
        <w:spacing w:after="120" w:line="240" w:lineRule="auto"/>
        <w:jc w:val="right"/>
        <w:rPr>
          <w:i/>
          <w:color w:val="000000" w:themeColor="text1"/>
          <w:lang w:val="fr-CH"/>
        </w:rPr>
      </w:pPr>
      <w:r w:rsidRPr="00551651">
        <w:rPr>
          <w:i/>
          <w:color w:val="000000" w:themeColor="text1"/>
          <w:lang w:val="fr-CH"/>
        </w:rPr>
        <w:t>Ph</w:t>
      </w:r>
      <w:r w:rsidR="002B3F85" w:rsidRPr="00551651">
        <w:rPr>
          <w:i/>
          <w:color w:val="000000" w:themeColor="text1"/>
          <w:lang w:val="fr-CH"/>
        </w:rPr>
        <w:t>oto: Velux</w:t>
      </w:r>
    </w:p>
    <w:p w14:paraId="3948E0D1" w14:textId="77777777" w:rsidR="002B3F85" w:rsidRPr="00551651" w:rsidRDefault="002B3F85" w:rsidP="002B3F85">
      <w:pPr>
        <w:spacing w:after="120" w:line="240" w:lineRule="auto"/>
        <w:rPr>
          <w:b/>
          <w:bCs/>
          <w:lang w:val="fr-CH"/>
        </w:rPr>
      </w:pPr>
    </w:p>
    <w:p w14:paraId="3BE590A3" w14:textId="77777777" w:rsidR="002B3F85" w:rsidRPr="00551651" w:rsidRDefault="002B3F85" w:rsidP="002B3F85">
      <w:pPr>
        <w:spacing w:after="120" w:line="240" w:lineRule="auto"/>
        <w:rPr>
          <w:b/>
          <w:bCs/>
          <w:lang w:val="fr-CH"/>
        </w:rPr>
      </w:pPr>
    </w:p>
    <w:p w14:paraId="6767AACE" w14:textId="1CE51AB7" w:rsidR="00C81380" w:rsidRPr="00551651" w:rsidRDefault="00C81380" w:rsidP="002B3F85">
      <w:pPr>
        <w:spacing w:line="240" w:lineRule="auto"/>
        <w:rPr>
          <w:rStyle w:val="Hyperlink"/>
          <w:b/>
          <w:bCs/>
          <w:color w:val="auto"/>
          <w:u w:val="none"/>
          <w:lang w:val="fr-CH"/>
        </w:rPr>
      </w:pPr>
    </w:p>
    <w:sectPr w:rsidR="00C81380" w:rsidRPr="00551651" w:rsidSect="007C1615">
      <w:headerReference w:type="default" r:id="rId17"/>
      <w:footerReference w:type="default" r:id="rId18"/>
      <w:pgSz w:w="12240" w:h="15840"/>
      <w:pgMar w:top="241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16AF5B" w16cex:dateUtc="2025-04-29T16:08:00Z"/>
  <w16cex:commentExtensible w16cex:durableId="657A4B81" w16cex:dateUtc="2025-04-29T16:0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AE386" w14:textId="77777777" w:rsidR="00E20CBD" w:rsidRDefault="00E20CBD">
      <w:pPr>
        <w:spacing w:line="240" w:lineRule="auto"/>
      </w:pPr>
      <w:r>
        <w:separator/>
      </w:r>
    </w:p>
  </w:endnote>
  <w:endnote w:type="continuationSeparator" w:id="0">
    <w:p w14:paraId="2FC0839D" w14:textId="77777777" w:rsidR="00E20CBD" w:rsidRDefault="00E20CBD">
      <w:pPr>
        <w:spacing w:line="240" w:lineRule="auto"/>
      </w:pPr>
      <w:r>
        <w:continuationSeparator/>
      </w:r>
    </w:p>
  </w:endnote>
  <w:endnote w:type="continuationNotice" w:id="1">
    <w:p w14:paraId="36640200" w14:textId="77777777" w:rsidR="00E20CBD" w:rsidRDefault="00E20C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 Transform Office">
    <w:altName w:val="Calibri"/>
    <w:panose1 w:val="00000000000000000000"/>
    <w:charset w:val="00"/>
    <w:family w:val="auto"/>
    <w:pitch w:val="variable"/>
    <w:sig w:usb0="800002EF" w:usb1="0000003B" w:usb2="00000000" w:usb3="00000000" w:csb0="0000000F" w:csb1="00000000"/>
  </w:font>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VeluxGothic Regular">
    <w:altName w:val="Arial"/>
    <w:charset w:val="00"/>
    <w:family w:val="auto"/>
    <w:pitch w:val="variable"/>
    <w:sig w:usb0="800002AF" w:usb1="5000204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80176" w14:textId="77777777" w:rsidR="00E20CBD" w:rsidRDefault="00E20CBD">
      <w:pPr>
        <w:spacing w:line="240" w:lineRule="auto"/>
      </w:pPr>
      <w:r>
        <w:separator/>
      </w:r>
    </w:p>
  </w:footnote>
  <w:footnote w:type="continuationSeparator" w:id="0">
    <w:p w14:paraId="12670364" w14:textId="77777777" w:rsidR="00E20CBD" w:rsidRDefault="00E20CBD">
      <w:pPr>
        <w:spacing w:line="240" w:lineRule="auto"/>
      </w:pPr>
      <w:r>
        <w:continuationSeparator/>
      </w:r>
    </w:p>
  </w:footnote>
  <w:footnote w:type="continuationNotice" w:id="1">
    <w:p w14:paraId="4E83108A" w14:textId="77777777" w:rsidR="00E20CBD" w:rsidRDefault="00E20C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573EF" w14:textId="6F443FE3" w:rsidR="00394271" w:rsidRPr="00245395" w:rsidRDefault="00F465F9" w:rsidP="0051551E">
    <w:pPr>
      <w:pStyle w:val="Kopfzeile"/>
      <w:rPr>
        <w:noProof/>
        <w:lang w:val="fr-CH" w:eastAsia="de-CH" w:bidi="ar-SA"/>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5F0BC6" w:rsidRPr="00245395">
      <w:rPr>
        <w:noProof/>
        <w:lang w:val="fr-CH" w:eastAsia="de-CH" w:bidi="ar-SA"/>
      </w:rPr>
      <w:t xml:space="preserve">Nouveautés </w:t>
    </w:r>
    <w:r w:rsidR="003F276D" w:rsidRPr="00245395">
      <w:rPr>
        <w:noProof/>
        <w:lang w:val="fr-CH" w:eastAsia="de-CH" w:bidi="ar-SA"/>
      </w:rPr>
      <w:t xml:space="preserve">Velux </w:t>
    </w:r>
    <w:r w:rsidR="00194B4F" w:rsidRPr="00245395">
      <w:rPr>
        <w:noProof/>
        <w:lang w:val="fr-CH" w:eastAsia="de-CH" w:bidi="ar-SA"/>
      </w:rPr>
      <w:t>2026</w:t>
    </w:r>
    <w:r w:rsidR="00005760" w:rsidRPr="00245395">
      <w:rPr>
        <w:noProof/>
        <w:lang w:val="fr-CH" w:eastAsia="de-CH" w:bidi="ar-SA"/>
      </w:rPr>
      <w:t xml:space="preserve"> –</w:t>
    </w:r>
    <w:r w:rsidR="00245395" w:rsidRPr="00245395">
      <w:rPr>
        <w:noProof/>
        <w:lang w:val="fr-CH" w:eastAsia="de-CH" w:bidi="ar-SA"/>
      </w:rPr>
      <w:t xml:space="preserve"> Fenêtres d’accès</w:t>
    </w:r>
    <w:r w:rsidR="002B3F85" w:rsidRPr="00245395">
      <w:rPr>
        <w:noProof/>
        <w:lang w:val="fr-CH" w:eastAsia="de-CH" w:bidi="ar-SA"/>
      </w:rPr>
      <w:t xml:space="preserve"> GXLA &amp; GXLB</w:t>
    </w:r>
  </w:p>
  <w:p w14:paraId="7F8EA9BC" w14:textId="77777777" w:rsidR="0051551E" w:rsidRPr="00245395" w:rsidRDefault="0051551E" w:rsidP="0051551E">
    <w:pPr>
      <w:pStyle w:val="Kopfzeile"/>
      <w:rPr>
        <w:lang w:val="fr-CH"/>
      </w:rPr>
    </w:pPr>
  </w:p>
  <w:p w14:paraId="1F128C68" w14:textId="77777777" w:rsidR="0051551E" w:rsidRPr="00245395" w:rsidRDefault="0051551E" w:rsidP="0051551E">
    <w:pPr>
      <w:pStyle w:val="Kopfzeile"/>
      <w:rPr>
        <w:lang w:val="fr-CH"/>
      </w:rPr>
    </w:pPr>
  </w:p>
  <w:p w14:paraId="25A1360B" w14:textId="77777777" w:rsidR="0051551E" w:rsidRPr="00245395" w:rsidRDefault="0051551E">
    <w:pPr>
      <w:pStyle w:val="Kopfzeile"/>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02BF2"/>
    <w:multiLevelType w:val="hybridMultilevel"/>
    <w:tmpl w:val="193EC17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23122C23"/>
    <w:multiLevelType w:val="hybridMultilevel"/>
    <w:tmpl w:val="DF80EB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 w15:restartNumberingAfterBreak="0">
    <w:nsid w:val="30E340ED"/>
    <w:multiLevelType w:val="hybridMultilevel"/>
    <w:tmpl w:val="09FEB534"/>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50424BC"/>
    <w:multiLevelType w:val="hybridMultilevel"/>
    <w:tmpl w:val="0A8AD070"/>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CA57E0D"/>
    <w:multiLevelType w:val="hybridMultilevel"/>
    <w:tmpl w:val="910AC866"/>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049C"/>
    <w:rsid w:val="00001CCF"/>
    <w:rsid w:val="00005760"/>
    <w:rsid w:val="00013012"/>
    <w:rsid w:val="000309D1"/>
    <w:rsid w:val="000534F7"/>
    <w:rsid w:val="000576A1"/>
    <w:rsid w:val="00063981"/>
    <w:rsid w:val="00070707"/>
    <w:rsid w:val="00074003"/>
    <w:rsid w:val="00081F16"/>
    <w:rsid w:val="0008288D"/>
    <w:rsid w:val="00083350"/>
    <w:rsid w:val="000950FC"/>
    <w:rsid w:val="000A2039"/>
    <w:rsid w:val="000B3496"/>
    <w:rsid w:val="000B439C"/>
    <w:rsid w:val="000B7E1F"/>
    <w:rsid w:val="000C0ADC"/>
    <w:rsid w:val="000C1968"/>
    <w:rsid w:val="000C5401"/>
    <w:rsid w:val="000C5ED5"/>
    <w:rsid w:val="000D0DD4"/>
    <w:rsid w:val="000D4218"/>
    <w:rsid w:val="000E1709"/>
    <w:rsid w:val="000E27D4"/>
    <w:rsid w:val="000F198E"/>
    <w:rsid w:val="000F56CC"/>
    <w:rsid w:val="000F7688"/>
    <w:rsid w:val="0010053E"/>
    <w:rsid w:val="00105E83"/>
    <w:rsid w:val="00111046"/>
    <w:rsid w:val="00115879"/>
    <w:rsid w:val="001271BE"/>
    <w:rsid w:val="00142396"/>
    <w:rsid w:val="001459A4"/>
    <w:rsid w:val="00174969"/>
    <w:rsid w:val="00176E48"/>
    <w:rsid w:val="001878F6"/>
    <w:rsid w:val="00194B4F"/>
    <w:rsid w:val="001A099A"/>
    <w:rsid w:val="001A0DFF"/>
    <w:rsid w:val="001D2BD4"/>
    <w:rsid w:val="001D5638"/>
    <w:rsid w:val="001D730A"/>
    <w:rsid w:val="001E1810"/>
    <w:rsid w:val="001E5A38"/>
    <w:rsid w:val="00201624"/>
    <w:rsid w:val="0020682E"/>
    <w:rsid w:val="00215588"/>
    <w:rsid w:val="00220ACA"/>
    <w:rsid w:val="0022232B"/>
    <w:rsid w:val="002310E9"/>
    <w:rsid w:val="00243B39"/>
    <w:rsid w:val="00245395"/>
    <w:rsid w:val="0024543F"/>
    <w:rsid w:val="002464E2"/>
    <w:rsid w:val="00246E50"/>
    <w:rsid w:val="00247929"/>
    <w:rsid w:val="00253ED2"/>
    <w:rsid w:val="00267D8F"/>
    <w:rsid w:val="002725D0"/>
    <w:rsid w:val="00273083"/>
    <w:rsid w:val="002755E4"/>
    <w:rsid w:val="002766F8"/>
    <w:rsid w:val="00293171"/>
    <w:rsid w:val="00294D36"/>
    <w:rsid w:val="002A35CA"/>
    <w:rsid w:val="002A3F4E"/>
    <w:rsid w:val="002A4099"/>
    <w:rsid w:val="002B3F85"/>
    <w:rsid w:val="002B7FFA"/>
    <w:rsid w:val="002C4493"/>
    <w:rsid w:val="002C5039"/>
    <w:rsid w:val="002C69B8"/>
    <w:rsid w:val="002C7D5E"/>
    <w:rsid w:val="002D43AD"/>
    <w:rsid w:val="002F5012"/>
    <w:rsid w:val="00307E51"/>
    <w:rsid w:val="00313D6C"/>
    <w:rsid w:val="00320EDD"/>
    <w:rsid w:val="003215D1"/>
    <w:rsid w:val="00327BAB"/>
    <w:rsid w:val="00330A59"/>
    <w:rsid w:val="00331653"/>
    <w:rsid w:val="00331E06"/>
    <w:rsid w:val="00334F61"/>
    <w:rsid w:val="00340C06"/>
    <w:rsid w:val="003549D4"/>
    <w:rsid w:val="003601BC"/>
    <w:rsid w:val="003712D5"/>
    <w:rsid w:val="003770AF"/>
    <w:rsid w:val="00390538"/>
    <w:rsid w:val="00390E8E"/>
    <w:rsid w:val="00393024"/>
    <w:rsid w:val="00394271"/>
    <w:rsid w:val="00394646"/>
    <w:rsid w:val="0039625E"/>
    <w:rsid w:val="0039762C"/>
    <w:rsid w:val="003B2214"/>
    <w:rsid w:val="003B4E9D"/>
    <w:rsid w:val="003C61FA"/>
    <w:rsid w:val="003C6C56"/>
    <w:rsid w:val="003D0858"/>
    <w:rsid w:val="003D3DEA"/>
    <w:rsid w:val="003E005D"/>
    <w:rsid w:val="003E5A01"/>
    <w:rsid w:val="003E6620"/>
    <w:rsid w:val="003F276D"/>
    <w:rsid w:val="003F2FEF"/>
    <w:rsid w:val="003F4836"/>
    <w:rsid w:val="00401776"/>
    <w:rsid w:val="00406607"/>
    <w:rsid w:val="00420ED0"/>
    <w:rsid w:val="00421BF1"/>
    <w:rsid w:val="004252CC"/>
    <w:rsid w:val="00425903"/>
    <w:rsid w:val="00431572"/>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0C64"/>
    <w:rsid w:val="004B1AEC"/>
    <w:rsid w:val="004B2B05"/>
    <w:rsid w:val="004B32AE"/>
    <w:rsid w:val="004C0742"/>
    <w:rsid w:val="004C0DE7"/>
    <w:rsid w:val="004C7F2E"/>
    <w:rsid w:val="004D4D35"/>
    <w:rsid w:val="004E2966"/>
    <w:rsid w:val="004F27CA"/>
    <w:rsid w:val="004F3B5A"/>
    <w:rsid w:val="004F4E21"/>
    <w:rsid w:val="005030A0"/>
    <w:rsid w:val="005150FA"/>
    <w:rsid w:val="0051551E"/>
    <w:rsid w:val="00525133"/>
    <w:rsid w:val="0053498E"/>
    <w:rsid w:val="00541734"/>
    <w:rsid w:val="00546C97"/>
    <w:rsid w:val="00551651"/>
    <w:rsid w:val="005559F0"/>
    <w:rsid w:val="005621F3"/>
    <w:rsid w:val="00577B00"/>
    <w:rsid w:val="005818DD"/>
    <w:rsid w:val="005915B9"/>
    <w:rsid w:val="00592BE5"/>
    <w:rsid w:val="005951F3"/>
    <w:rsid w:val="00595249"/>
    <w:rsid w:val="005975C4"/>
    <w:rsid w:val="005977F8"/>
    <w:rsid w:val="005A01C7"/>
    <w:rsid w:val="005A2CC4"/>
    <w:rsid w:val="005A51B2"/>
    <w:rsid w:val="005B1720"/>
    <w:rsid w:val="005B29C1"/>
    <w:rsid w:val="005B70E7"/>
    <w:rsid w:val="005C1172"/>
    <w:rsid w:val="005C5597"/>
    <w:rsid w:val="005D66AD"/>
    <w:rsid w:val="005E3484"/>
    <w:rsid w:val="005E57C1"/>
    <w:rsid w:val="005F0BC6"/>
    <w:rsid w:val="005F76F5"/>
    <w:rsid w:val="00614493"/>
    <w:rsid w:val="00614913"/>
    <w:rsid w:val="0062061E"/>
    <w:rsid w:val="00635D7D"/>
    <w:rsid w:val="00637D8F"/>
    <w:rsid w:val="00640FB9"/>
    <w:rsid w:val="00654A39"/>
    <w:rsid w:val="006559B2"/>
    <w:rsid w:val="006643D2"/>
    <w:rsid w:val="00666023"/>
    <w:rsid w:val="00671607"/>
    <w:rsid w:val="00677443"/>
    <w:rsid w:val="00680BC3"/>
    <w:rsid w:val="006858C8"/>
    <w:rsid w:val="00690D36"/>
    <w:rsid w:val="006A1C98"/>
    <w:rsid w:val="006B547C"/>
    <w:rsid w:val="006D10AA"/>
    <w:rsid w:val="006D119D"/>
    <w:rsid w:val="006D4DB7"/>
    <w:rsid w:val="006E0B07"/>
    <w:rsid w:val="006F388C"/>
    <w:rsid w:val="006F4459"/>
    <w:rsid w:val="006F55DB"/>
    <w:rsid w:val="0070124A"/>
    <w:rsid w:val="00711ACE"/>
    <w:rsid w:val="007209DE"/>
    <w:rsid w:val="00723272"/>
    <w:rsid w:val="0072725C"/>
    <w:rsid w:val="007356AF"/>
    <w:rsid w:val="00740D70"/>
    <w:rsid w:val="00750566"/>
    <w:rsid w:val="00755703"/>
    <w:rsid w:val="00757D9D"/>
    <w:rsid w:val="00767990"/>
    <w:rsid w:val="00776C89"/>
    <w:rsid w:val="00780561"/>
    <w:rsid w:val="00784974"/>
    <w:rsid w:val="00791EFA"/>
    <w:rsid w:val="007A2C37"/>
    <w:rsid w:val="007A36F3"/>
    <w:rsid w:val="007A5B6D"/>
    <w:rsid w:val="007A7A74"/>
    <w:rsid w:val="007B50C3"/>
    <w:rsid w:val="007B6689"/>
    <w:rsid w:val="007C1615"/>
    <w:rsid w:val="007C3FAB"/>
    <w:rsid w:val="007D2056"/>
    <w:rsid w:val="007D60FC"/>
    <w:rsid w:val="007E67DA"/>
    <w:rsid w:val="007F0880"/>
    <w:rsid w:val="007F08DB"/>
    <w:rsid w:val="00801ECB"/>
    <w:rsid w:val="0080568F"/>
    <w:rsid w:val="00807157"/>
    <w:rsid w:val="00807450"/>
    <w:rsid w:val="00807C17"/>
    <w:rsid w:val="00817CB0"/>
    <w:rsid w:val="00827B87"/>
    <w:rsid w:val="00835A10"/>
    <w:rsid w:val="008363EC"/>
    <w:rsid w:val="0084099D"/>
    <w:rsid w:val="00842559"/>
    <w:rsid w:val="00842628"/>
    <w:rsid w:val="00846D14"/>
    <w:rsid w:val="00853BF7"/>
    <w:rsid w:val="00854153"/>
    <w:rsid w:val="008579D2"/>
    <w:rsid w:val="0086343E"/>
    <w:rsid w:val="00863850"/>
    <w:rsid w:val="00864AC5"/>
    <w:rsid w:val="00865093"/>
    <w:rsid w:val="00870202"/>
    <w:rsid w:val="00877851"/>
    <w:rsid w:val="00882308"/>
    <w:rsid w:val="00892DE5"/>
    <w:rsid w:val="00893398"/>
    <w:rsid w:val="008B5A48"/>
    <w:rsid w:val="008B5E47"/>
    <w:rsid w:val="008B5F5D"/>
    <w:rsid w:val="008C0DA2"/>
    <w:rsid w:val="008D3460"/>
    <w:rsid w:val="008D722E"/>
    <w:rsid w:val="008E1342"/>
    <w:rsid w:val="008F10E1"/>
    <w:rsid w:val="008F27C1"/>
    <w:rsid w:val="008F3AC4"/>
    <w:rsid w:val="00901446"/>
    <w:rsid w:val="00903FE9"/>
    <w:rsid w:val="00914C04"/>
    <w:rsid w:val="00915058"/>
    <w:rsid w:val="00915442"/>
    <w:rsid w:val="009178FC"/>
    <w:rsid w:val="009539E7"/>
    <w:rsid w:val="00955D7C"/>
    <w:rsid w:val="0095685D"/>
    <w:rsid w:val="00960E04"/>
    <w:rsid w:val="0096195E"/>
    <w:rsid w:val="00964C4D"/>
    <w:rsid w:val="009721EE"/>
    <w:rsid w:val="00973DFD"/>
    <w:rsid w:val="0098100B"/>
    <w:rsid w:val="009865BF"/>
    <w:rsid w:val="00994E81"/>
    <w:rsid w:val="0099655F"/>
    <w:rsid w:val="009A3184"/>
    <w:rsid w:val="009A52F4"/>
    <w:rsid w:val="009B27E4"/>
    <w:rsid w:val="009C001C"/>
    <w:rsid w:val="009D0CE4"/>
    <w:rsid w:val="009D7888"/>
    <w:rsid w:val="009E1962"/>
    <w:rsid w:val="009E60A5"/>
    <w:rsid w:val="009F0703"/>
    <w:rsid w:val="00A03750"/>
    <w:rsid w:val="00A03921"/>
    <w:rsid w:val="00A05A66"/>
    <w:rsid w:val="00A0714E"/>
    <w:rsid w:val="00A078A4"/>
    <w:rsid w:val="00A12EB2"/>
    <w:rsid w:val="00A1568D"/>
    <w:rsid w:val="00A22693"/>
    <w:rsid w:val="00A25A39"/>
    <w:rsid w:val="00A3012D"/>
    <w:rsid w:val="00A31FB4"/>
    <w:rsid w:val="00A35BEA"/>
    <w:rsid w:val="00A3777A"/>
    <w:rsid w:val="00A43930"/>
    <w:rsid w:val="00A46978"/>
    <w:rsid w:val="00A53B31"/>
    <w:rsid w:val="00A577B7"/>
    <w:rsid w:val="00A67982"/>
    <w:rsid w:val="00A72B07"/>
    <w:rsid w:val="00A750FB"/>
    <w:rsid w:val="00A76793"/>
    <w:rsid w:val="00A76D7F"/>
    <w:rsid w:val="00A83E5F"/>
    <w:rsid w:val="00A841AF"/>
    <w:rsid w:val="00A90719"/>
    <w:rsid w:val="00A91DF0"/>
    <w:rsid w:val="00A95440"/>
    <w:rsid w:val="00A959CC"/>
    <w:rsid w:val="00A9700B"/>
    <w:rsid w:val="00A973F5"/>
    <w:rsid w:val="00AA3A2D"/>
    <w:rsid w:val="00AB3B40"/>
    <w:rsid w:val="00AB503F"/>
    <w:rsid w:val="00AB7BAB"/>
    <w:rsid w:val="00AC7DAA"/>
    <w:rsid w:val="00AD1D25"/>
    <w:rsid w:val="00AD5948"/>
    <w:rsid w:val="00AE0285"/>
    <w:rsid w:val="00AE46CB"/>
    <w:rsid w:val="00AE5D77"/>
    <w:rsid w:val="00AF1A7A"/>
    <w:rsid w:val="00B03AFE"/>
    <w:rsid w:val="00B0414D"/>
    <w:rsid w:val="00B13DC5"/>
    <w:rsid w:val="00B14456"/>
    <w:rsid w:val="00B170BA"/>
    <w:rsid w:val="00B220B7"/>
    <w:rsid w:val="00B30D03"/>
    <w:rsid w:val="00B321F6"/>
    <w:rsid w:val="00B336C1"/>
    <w:rsid w:val="00B70A3B"/>
    <w:rsid w:val="00B7249C"/>
    <w:rsid w:val="00B76959"/>
    <w:rsid w:val="00B81C77"/>
    <w:rsid w:val="00B8283C"/>
    <w:rsid w:val="00B82B29"/>
    <w:rsid w:val="00B82E56"/>
    <w:rsid w:val="00B83D11"/>
    <w:rsid w:val="00B86B3E"/>
    <w:rsid w:val="00B909D9"/>
    <w:rsid w:val="00B94837"/>
    <w:rsid w:val="00B94FAE"/>
    <w:rsid w:val="00BA5073"/>
    <w:rsid w:val="00BB6FD0"/>
    <w:rsid w:val="00BC1249"/>
    <w:rsid w:val="00BC3824"/>
    <w:rsid w:val="00BC7F59"/>
    <w:rsid w:val="00BD15E3"/>
    <w:rsid w:val="00BD48BB"/>
    <w:rsid w:val="00BE37B6"/>
    <w:rsid w:val="00BF0D82"/>
    <w:rsid w:val="00C12687"/>
    <w:rsid w:val="00C12C75"/>
    <w:rsid w:val="00C1480F"/>
    <w:rsid w:val="00C242C8"/>
    <w:rsid w:val="00C40D57"/>
    <w:rsid w:val="00C42B4C"/>
    <w:rsid w:val="00C467CB"/>
    <w:rsid w:val="00C505E4"/>
    <w:rsid w:val="00C50D94"/>
    <w:rsid w:val="00C60972"/>
    <w:rsid w:val="00C627F8"/>
    <w:rsid w:val="00C649AF"/>
    <w:rsid w:val="00C81380"/>
    <w:rsid w:val="00C90912"/>
    <w:rsid w:val="00C9504D"/>
    <w:rsid w:val="00CC17FB"/>
    <w:rsid w:val="00CC2F18"/>
    <w:rsid w:val="00CE6A60"/>
    <w:rsid w:val="00CF17CC"/>
    <w:rsid w:val="00CF191E"/>
    <w:rsid w:val="00CF4FC5"/>
    <w:rsid w:val="00CF76F5"/>
    <w:rsid w:val="00D023AB"/>
    <w:rsid w:val="00D029D0"/>
    <w:rsid w:val="00D050CC"/>
    <w:rsid w:val="00D138E2"/>
    <w:rsid w:val="00D15791"/>
    <w:rsid w:val="00D26447"/>
    <w:rsid w:val="00D453C4"/>
    <w:rsid w:val="00D53AD7"/>
    <w:rsid w:val="00D547C4"/>
    <w:rsid w:val="00D55BB2"/>
    <w:rsid w:val="00D56AC4"/>
    <w:rsid w:val="00D6225D"/>
    <w:rsid w:val="00D634BA"/>
    <w:rsid w:val="00D63E31"/>
    <w:rsid w:val="00D64BCB"/>
    <w:rsid w:val="00D64F78"/>
    <w:rsid w:val="00D7778A"/>
    <w:rsid w:val="00D951EC"/>
    <w:rsid w:val="00D961D0"/>
    <w:rsid w:val="00D979FA"/>
    <w:rsid w:val="00DA2C73"/>
    <w:rsid w:val="00DA3227"/>
    <w:rsid w:val="00DA3636"/>
    <w:rsid w:val="00DA63AC"/>
    <w:rsid w:val="00DB3EBC"/>
    <w:rsid w:val="00DB52E0"/>
    <w:rsid w:val="00DC19DF"/>
    <w:rsid w:val="00DC3B2D"/>
    <w:rsid w:val="00DE224A"/>
    <w:rsid w:val="00DF03FC"/>
    <w:rsid w:val="00DF4BA2"/>
    <w:rsid w:val="00DF539D"/>
    <w:rsid w:val="00E01CAC"/>
    <w:rsid w:val="00E035E8"/>
    <w:rsid w:val="00E03A80"/>
    <w:rsid w:val="00E04D72"/>
    <w:rsid w:val="00E06655"/>
    <w:rsid w:val="00E20CBD"/>
    <w:rsid w:val="00E2571E"/>
    <w:rsid w:val="00E31FE7"/>
    <w:rsid w:val="00E40CFD"/>
    <w:rsid w:val="00E40F6B"/>
    <w:rsid w:val="00E4646C"/>
    <w:rsid w:val="00E51EB9"/>
    <w:rsid w:val="00E52BA9"/>
    <w:rsid w:val="00E61422"/>
    <w:rsid w:val="00E76A48"/>
    <w:rsid w:val="00E81E12"/>
    <w:rsid w:val="00E92BB2"/>
    <w:rsid w:val="00EA0A06"/>
    <w:rsid w:val="00EA4B54"/>
    <w:rsid w:val="00EA5246"/>
    <w:rsid w:val="00EB206D"/>
    <w:rsid w:val="00EB37E2"/>
    <w:rsid w:val="00EB3CC1"/>
    <w:rsid w:val="00EC1156"/>
    <w:rsid w:val="00EC5ED5"/>
    <w:rsid w:val="00EC7730"/>
    <w:rsid w:val="00ED75FD"/>
    <w:rsid w:val="00EF4E00"/>
    <w:rsid w:val="00EF5D2A"/>
    <w:rsid w:val="00EF729A"/>
    <w:rsid w:val="00F0599E"/>
    <w:rsid w:val="00F133E1"/>
    <w:rsid w:val="00F17B85"/>
    <w:rsid w:val="00F2708D"/>
    <w:rsid w:val="00F3232B"/>
    <w:rsid w:val="00F465F9"/>
    <w:rsid w:val="00F51D50"/>
    <w:rsid w:val="00F52AE2"/>
    <w:rsid w:val="00F53146"/>
    <w:rsid w:val="00F6148A"/>
    <w:rsid w:val="00F63E3C"/>
    <w:rsid w:val="00F66D24"/>
    <w:rsid w:val="00F67A62"/>
    <w:rsid w:val="00F778CD"/>
    <w:rsid w:val="00F86F3A"/>
    <w:rsid w:val="00F97BFC"/>
    <w:rsid w:val="00FB1844"/>
    <w:rsid w:val="00FB2424"/>
    <w:rsid w:val="00FB3213"/>
    <w:rsid w:val="00FC109A"/>
    <w:rsid w:val="00FD08FF"/>
    <w:rsid w:val="00FD2946"/>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1380"/>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semiHidden/>
    <w:unhideWhenUsed/>
    <w:rsid w:val="00C242C8"/>
    <w:rPr>
      <w:sz w:val="16"/>
      <w:szCs w:val="16"/>
    </w:rPr>
  </w:style>
  <w:style w:type="paragraph" w:styleId="Kommentartext">
    <w:name w:val="annotation text"/>
    <w:basedOn w:val="Standard"/>
    <w:link w:val="KommentartextZchn"/>
    <w:uiPriority w:val="99"/>
    <w:unhideWhenUsed/>
    <w:rsid w:val="00C242C8"/>
    <w:pPr>
      <w:spacing w:line="240" w:lineRule="auto"/>
    </w:pPr>
  </w:style>
  <w:style w:type="character" w:customStyle="1" w:styleId="KommentartextZchn">
    <w:name w:val="Kommentartext Zchn"/>
    <w:basedOn w:val="Absatz-Standardschriftart"/>
    <w:link w:val="Kommentartext"/>
    <w:uiPriority w:val="99"/>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Funotentext">
    <w:name w:val="footnote text"/>
    <w:basedOn w:val="Standard"/>
    <w:link w:val="FunotentextZchn"/>
    <w:uiPriority w:val="99"/>
    <w:semiHidden/>
    <w:unhideWhenUsed/>
    <w:rsid w:val="00215588"/>
    <w:pPr>
      <w:spacing w:line="240" w:lineRule="auto"/>
    </w:pPr>
  </w:style>
  <w:style w:type="character" w:customStyle="1" w:styleId="FunotentextZchn">
    <w:name w:val="Fußnotentext Zchn"/>
    <w:basedOn w:val="Absatz-Standardschriftart"/>
    <w:link w:val="Funotentext"/>
    <w:uiPriority w:val="99"/>
    <w:semiHidden/>
    <w:rsid w:val="00215588"/>
    <w:rPr>
      <w:rFonts w:eastAsia="Times New Roman" w:cs="Times New Roman"/>
      <w:kern w:val="0"/>
      <w:sz w:val="20"/>
      <w:szCs w:val="20"/>
      <w14:ligatures w14:val="none"/>
    </w:rPr>
  </w:style>
  <w:style w:type="character" w:styleId="Funotenzeichen">
    <w:name w:val="footnote reference"/>
    <w:basedOn w:val="Absatz-Standardschriftart"/>
    <w:uiPriority w:val="99"/>
    <w:semiHidden/>
    <w:unhideWhenUsed/>
    <w:rsid w:val="00215588"/>
    <w:rPr>
      <w:vertAlign w:val="superscript"/>
    </w:rPr>
  </w:style>
  <w:style w:type="paragraph" w:customStyle="1" w:styleId="Default">
    <w:name w:val="Default"/>
    <w:rsid w:val="009B27E4"/>
    <w:pPr>
      <w:autoSpaceDE w:val="0"/>
      <w:autoSpaceDN w:val="0"/>
      <w:adjustRightInd w:val="0"/>
      <w:spacing w:after="0" w:line="240" w:lineRule="auto"/>
    </w:pPr>
    <w:rPr>
      <w:rFonts w:ascii="Calibri" w:hAnsi="Calibri" w:cs="Calibri"/>
      <w:color w:val="000000"/>
      <w:kern w:val="0"/>
      <w:sz w:val="24"/>
      <w:szCs w:val="24"/>
      <w:lang w:val="de-CH" w:bidi="ar-SA"/>
    </w:rPr>
  </w:style>
  <w:style w:type="paragraph" w:styleId="Sprechblasentext">
    <w:name w:val="Balloon Text"/>
    <w:basedOn w:val="Standard"/>
    <w:link w:val="SprechblasentextZchn"/>
    <w:uiPriority w:val="99"/>
    <w:semiHidden/>
    <w:unhideWhenUsed/>
    <w:rsid w:val="0000049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049C"/>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24305">
      <w:bodyDiv w:val="1"/>
      <w:marLeft w:val="0"/>
      <w:marRight w:val="0"/>
      <w:marTop w:val="0"/>
      <w:marBottom w:val="0"/>
      <w:divBdr>
        <w:top w:val="none" w:sz="0" w:space="0" w:color="auto"/>
        <w:left w:val="none" w:sz="0" w:space="0" w:color="auto"/>
        <w:bottom w:val="none" w:sz="0" w:space="0" w:color="auto"/>
        <w:right w:val="none" w:sz="0" w:space="0" w:color="auto"/>
      </w:divBdr>
    </w:div>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224726377">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457988812">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967394517">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169055921">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569415106">
      <w:bodyDiv w:val="1"/>
      <w:marLeft w:val="0"/>
      <w:marRight w:val="0"/>
      <w:marTop w:val="0"/>
      <w:marBottom w:val="0"/>
      <w:divBdr>
        <w:top w:val="none" w:sz="0" w:space="0" w:color="auto"/>
        <w:left w:val="none" w:sz="0" w:space="0" w:color="auto"/>
        <w:bottom w:val="none" w:sz="0" w:space="0" w:color="auto"/>
        <w:right w:val="none" w:sz="0" w:space="0" w:color="auto"/>
      </w:divBdr>
    </w:div>
    <w:div w:id="1637367471">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894734497">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elux@prfact.ch"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ik.seete@velux.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se.velux.ch/acces-au-toit-facilite"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56"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5307474652648e5bf89e2d38b92e13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9077ab5bfa428fd87f5b32ea7397bbaf"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4B7FD-7F20-4C7E-B8CE-93C6B5B72109}">
  <ds:schemaRefs>
    <ds:schemaRef ds:uri="a48b66a7-0aee-4334-a896-f15fd1a050cc"/>
    <ds:schemaRef ds:uri="http://schemas.microsoft.com/office/infopath/2007/PartnerControls"/>
    <ds:schemaRef ds:uri="990a86f5-91e8-4533-a35a-82aebf6aca6c"/>
    <ds:schemaRef ds:uri="http://schemas.microsoft.com/office/2006/documentManagement/types"/>
    <ds:schemaRef ds:uri="http://www.w3.org/XML/1998/namespace"/>
    <ds:schemaRef ds:uri="http://purl.org/dc/elements/1.1/"/>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7034ADB5-7BEC-4180-874B-4806AF6D6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4.xml><?xml version="1.0" encoding="utf-8"?>
<ds:datastoreItem xmlns:ds="http://schemas.openxmlformats.org/officeDocument/2006/customXml" ds:itemID="{51E5EFF8-05F8-4A83-BFED-8021427EDBF3}">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666</Words>
  <Characters>4197</Characters>
  <Application>Microsoft Office Word</Application>
  <DocSecurity>0</DocSecurity>
  <Lines>34</Lines>
  <Paragraphs>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Yvette Roper</dc:creator>
  <cp:lastModifiedBy>Samuel Bürki</cp:lastModifiedBy>
  <cp:revision>38</cp:revision>
  <cp:lastPrinted>2024-10-23T08:56:00Z</cp:lastPrinted>
  <dcterms:created xsi:type="dcterms:W3CDTF">2025-04-29T15:59:00Z</dcterms:created>
  <dcterms:modified xsi:type="dcterms:W3CDTF">2026-04-16T09:36:00Z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