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90170" w14:textId="37B8DCF1" w:rsidR="0069648E" w:rsidRDefault="00471635" w:rsidP="0051551E">
      <w:pPr>
        <w:rPr>
          <w:rFonts w:cstheme="minorHAnsi"/>
          <w:b/>
          <w:bCs/>
          <w:sz w:val="28"/>
          <w:szCs w:val="28"/>
          <w:lang w:val="fr-CH"/>
        </w:rPr>
      </w:pPr>
      <w:r w:rsidRPr="00471635">
        <w:rPr>
          <w:rFonts w:cstheme="minorHAnsi"/>
          <w:b/>
          <w:bCs/>
          <w:sz w:val="28"/>
          <w:szCs w:val="28"/>
          <w:lang w:val="fr-CH"/>
        </w:rPr>
        <w:t>Des concepts remarquables de lumière naturelle recherchés</w:t>
      </w:r>
    </w:p>
    <w:p w14:paraId="0A861CD1" w14:textId="560C4688" w:rsidR="001D3DA2" w:rsidRDefault="001D3DA2" w:rsidP="0051551E">
      <w:pPr>
        <w:rPr>
          <w:rFonts w:cstheme="minorHAnsi"/>
          <w:b/>
          <w:bCs/>
          <w:lang w:val="fr-CH"/>
        </w:rPr>
      </w:pPr>
    </w:p>
    <w:p w14:paraId="2FFAA99F" w14:textId="2836E7F0" w:rsidR="001D3DA2" w:rsidRPr="001D3DA2" w:rsidRDefault="00A5604D" w:rsidP="0051551E">
      <w:pPr>
        <w:rPr>
          <w:rFonts w:cstheme="minorHAnsi"/>
          <w:b/>
          <w:bCs/>
          <w:sz w:val="24"/>
          <w:szCs w:val="24"/>
          <w:lang w:val="fr-CH"/>
        </w:rPr>
      </w:pPr>
      <w:r>
        <w:rPr>
          <w:rFonts w:cstheme="minorHAnsi"/>
          <w:b/>
          <w:bCs/>
          <w:sz w:val="24"/>
          <w:szCs w:val="24"/>
          <w:lang w:val="fr-CH"/>
        </w:rPr>
        <w:t>Velux</w:t>
      </w:r>
      <w:r w:rsidR="00471635" w:rsidRPr="00471635">
        <w:rPr>
          <w:rFonts w:cstheme="minorHAnsi"/>
          <w:b/>
          <w:bCs/>
          <w:sz w:val="24"/>
          <w:szCs w:val="24"/>
          <w:lang w:val="fr-CH"/>
        </w:rPr>
        <w:t xml:space="preserve"> récompense des proj</w:t>
      </w:r>
      <w:r w:rsidR="00420A09">
        <w:rPr>
          <w:rFonts w:cstheme="minorHAnsi"/>
          <w:b/>
          <w:bCs/>
          <w:sz w:val="24"/>
          <w:szCs w:val="24"/>
          <w:lang w:val="fr-CH"/>
        </w:rPr>
        <w:t>ets innovants autour du thème</w:t>
      </w:r>
      <w:proofErr w:type="gramStart"/>
      <w:r w:rsidR="00420A09">
        <w:rPr>
          <w:rFonts w:cstheme="minorHAnsi"/>
          <w:b/>
          <w:bCs/>
          <w:sz w:val="24"/>
          <w:szCs w:val="24"/>
          <w:lang w:val="fr-CH"/>
        </w:rPr>
        <w:t xml:space="preserve"> «</w:t>
      </w:r>
      <w:proofErr w:type="spellStart"/>
      <w:r w:rsidR="00420A09">
        <w:rPr>
          <w:rFonts w:cstheme="minorHAnsi"/>
          <w:b/>
          <w:bCs/>
          <w:sz w:val="24"/>
          <w:szCs w:val="24"/>
          <w:lang w:val="fr-CH"/>
        </w:rPr>
        <w:t>Light.Space</w:t>
      </w:r>
      <w:proofErr w:type="gramEnd"/>
      <w:r w:rsidR="00420A09">
        <w:rPr>
          <w:rFonts w:cstheme="minorHAnsi"/>
          <w:b/>
          <w:bCs/>
          <w:sz w:val="24"/>
          <w:szCs w:val="24"/>
          <w:lang w:val="fr-CH"/>
        </w:rPr>
        <w:t>.Human</w:t>
      </w:r>
      <w:proofErr w:type="spellEnd"/>
      <w:r w:rsidR="00471635" w:rsidRPr="00471635">
        <w:rPr>
          <w:rFonts w:cstheme="minorHAnsi"/>
          <w:b/>
          <w:bCs/>
          <w:sz w:val="24"/>
          <w:szCs w:val="24"/>
          <w:lang w:val="fr-CH"/>
        </w:rPr>
        <w:t>»</w:t>
      </w:r>
    </w:p>
    <w:p w14:paraId="7C31D638" w14:textId="77777777" w:rsidR="001D3DA2" w:rsidRPr="001D3DA2" w:rsidRDefault="001D3DA2" w:rsidP="0051551E">
      <w:pPr>
        <w:rPr>
          <w:rFonts w:cstheme="minorHAnsi"/>
          <w:b/>
          <w:bCs/>
          <w:lang w:val="fr-CH"/>
        </w:rPr>
      </w:pPr>
    </w:p>
    <w:p w14:paraId="5C3B33D9" w14:textId="35761F09" w:rsidR="00471635" w:rsidRPr="00471635" w:rsidRDefault="001D3DA2" w:rsidP="00471635">
      <w:pPr>
        <w:spacing w:line="276" w:lineRule="auto"/>
        <w:jc w:val="both"/>
        <w:rPr>
          <w:rFonts w:cstheme="minorHAnsi"/>
          <w:b/>
          <w:bCs/>
          <w:sz w:val="22"/>
          <w:szCs w:val="22"/>
          <w:lang w:val="fr-CH"/>
        </w:rPr>
      </w:pPr>
      <w:r w:rsidRPr="001D3DA2">
        <w:rPr>
          <w:rFonts w:cstheme="minorHAnsi"/>
          <w:b/>
          <w:bCs/>
          <w:sz w:val="22"/>
          <w:szCs w:val="22"/>
          <w:lang w:val="fr-CH"/>
        </w:rPr>
        <w:t xml:space="preserve">Aarburg, </w:t>
      </w:r>
      <w:r w:rsidR="00471635">
        <w:rPr>
          <w:rFonts w:cstheme="minorHAnsi"/>
          <w:b/>
          <w:bCs/>
          <w:sz w:val="22"/>
          <w:szCs w:val="22"/>
          <w:lang w:val="fr-CH"/>
        </w:rPr>
        <w:t>septembre</w:t>
      </w:r>
      <w:r w:rsidRPr="001D3DA2">
        <w:rPr>
          <w:rFonts w:cstheme="minorHAnsi"/>
          <w:b/>
          <w:bCs/>
          <w:sz w:val="22"/>
          <w:szCs w:val="22"/>
          <w:lang w:val="fr-CH"/>
        </w:rPr>
        <w:t xml:space="preserve"> 2026 – </w:t>
      </w:r>
      <w:r w:rsidR="00471635" w:rsidRPr="00471635">
        <w:rPr>
          <w:rFonts w:cstheme="minorHAnsi"/>
          <w:b/>
          <w:bCs/>
          <w:sz w:val="22"/>
          <w:szCs w:val="22"/>
          <w:lang w:val="fr-CH"/>
        </w:rPr>
        <w:t xml:space="preserve">Pour la troisième fois, </w:t>
      </w:r>
      <w:r w:rsidR="00A5604D">
        <w:rPr>
          <w:rFonts w:cstheme="minorHAnsi"/>
          <w:b/>
          <w:bCs/>
          <w:sz w:val="22"/>
          <w:szCs w:val="22"/>
          <w:lang w:val="fr-CH"/>
        </w:rPr>
        <w:t>Velux</w:t>
      </w:r>
      <w:r w:rsidR="00471635" w:rsidRPr="00471635">
        <w:rPr>
          <w:rFonts w:cstheme="minorHAnsi"/>
          <w:b/>
          <w:bCs/>
          <w:sz w:val="22"/>
          <w:szCs w:val="22"/>
          <w:lang w:val="fr-CH"/>
        </w:rPr>
        <w:t xml:space="preserve"> lance son concours d'architecture en Autriche et en Suisse. Placée so</w:t>
      </w:r>
      <w:r w:rsidR="00471635">
        <w:rPr>
          <w:rFonts w:cstheme="minorHAnsi"/>
          <w:b/>
          <w:bCs/>
          <w:sz w:val="22"/>
          <w:szCs w:val="22"/>
          <w:lang w:val="fr-CH"/>
        </w:rPr>
        <w:t xml:space="preserve">us le </w:t>
      </w:r>
      <w:r w:rsidR="00C33513">
        <w:rPr>
          <w:rFonts w:cstheme="minorHAnsi"/>
          <w:b/>
          <w:bCs/>
          <w:sz w:val="22"/>
          <w:szCs w:val="22"/>
          <w:lang w:val="fr-CH"/>
        </w:rPr>
        <w:t>thème</w:t>
      </w:r>
      <w:proofErr w:type="gramStart"/>
      <w:r w:rsidR="00C33513">
        <w:rPr>
          <w:rFonts w:cstheme="minorHAnsi"/>
          <w:b/>
          <w:bCs/>
          <w:sz w:val="22"/>
          <w:szCs w:val="22"/>
          <w:lang w:val="fr-CH"/>
        </w:rPr>
        <w:t xml:space="preserve"> </w:t>
      </w:r>
      <w:r w:rsidR="00471635">
        <w:rPr>
          <w:rFonts w:cstheme="minorHAnsi"/>
          <w:b/>
          <w:bCs/>
          <w:sz w:val="22"/>
          <w:szCs w:val="22"/>
          <w:lang w:val="fr-CH"/>
        </w:rPr>
        <w:t>«</w:t>
      </w:r>
      <w:r w:rsidR="00420A09">
        <w:rPr>
          <w:rFonts w:cstheme="minorHAnsi"/>
          <w:b/>
          <w:bCs/>
          <w:sz w:val="22"/>
          <w:szCs w:val="22"/>
          <w:lang w:val="fr-CH"/>
        </w:rPr>
        <w:t>Light.Space</w:t>
      </w:r>
      <w:proofErr w:type="gramEnd"/>
      <w:r w:rsidR="00420A09">
        <w:rPr>
          <w:rFonts w:cstheme="minorHAnsi"/>
          <w:b/>
          <w:bCs/>
          <w:sz w:val="22"/>
          <w:szCs w:val="22"/>
          <w:lang w:val="fr-CH"/>
        </w:rPr>
        <w:t>.Human</w:t>
      </w:r>
      <w:bookmarkStart w:id="0" w:name="_GoBack"/>
      <w:bookmarkEnd w:id="0"/>
      <w:r w:rsidR="00471635" w:rsidRPr="00471635">
        <w:rPr>
          <w:rFonts w:cstheme="minorHAnsi"/>
          <w:b/>
          <w:bCs/>
          <w:sz w:val="22"/>
          <w:szCs w:val="22"/>
          <w:lang w:val="fr-CH"/>
        </w:rPr>
        <w:t xml:space="preserve">», cette édition </w:t>
      </w:r>
      <w:r w:rsidR="00C33513">
        <w:rPr>
          <w:rFonts w:cstheme="minorHAnsi"/>
          <w:b/>
          <w:bCs/>
          <w:sz w:val="22"/>
          <w:szCs w:val="22"/>
          <w:lang w:val="fr-CH"/>
        </w:rPr>
        <w:t>récompense</w:t>
      </w:r>
      <w:r w:rsidR="00471635" w:rsidRPr="00471635">
        <w:rPr>
          <w:rFonts w:cstheme="minorHAnsi"/>
          <w:b/>
          <w:bCs/>
          <w:sz w:val="22"/>
          <w:szCs w:val="22"/>
          <w:lang w:val="fr-CH"/>
        </w:rPr>
        <w:t xml:space="preserve"> des projets de construction neuve ou de rénovation réalisés en Allemagne, en Autriche et en Suisse. Les projets </w:t>
      </w:r>
      <w:r w:rsidR="00C33513">
        <w:rPr>
          <w:rFonts w:cstheme="minorHAnsi"/>
          <w:b/>
          <w:bCs/>
          <w:sz w:val="22"/>
          <w:szCs w:val="22"/>
          <w:lang w:val="fr-CH"/>
        </w:rPr>
        <w:t>mettent</w:t>
      </w:r>
      <w:r w:rsidR="00471635" w:rsidRPr="00471635">
        <w:rPr>
          <w:rFonts w:cstheme="minorHAnsi"/>
          <w:b/>
          <w:bCs/>
          <w:sz w:val="22"/>
          <w:szCs w:val="22"/>
          <w:lang w:val="fr-CH"/>
        </w:rPr>
        <w:t xml:space="preserve"> la lumière naturelle </w:t>
      </w:r>
      <w:r w:rsidR="00C33513">
        <w:rPr>
          <w:rFonts w:cstheme="minorHAnsi"/>
          <w:b/>
          <w:bCs/>
          <w:sz w:val="22"/>
          <w:szCs w:val="22"/>
          <w:lang w:val="fr-CH"/>
        </w:rPr>
        <w:t>au service de</w:t>
      </w:r>
      <w:r w:rsidR="00471635" w:rsidRPr="00471635">
        <w:rPr>
          <w:rFonts w:cstheme="minorHAnsi"/>
          <w:b/>
          <w:bCs/>
          <w:sz w:val="22"/>
          <w:szCs w:val="22"/>
          <w:lang w:val="fr-CH"/>
        </w:rPr>
        <w:t xml:space="preserve"> la qualité de vie et des espaces, </w:t>
      </w:r>
      <w:r w:rsidR="00980914">
        <w:rPr>
          <w:rFonts w:cstheme="minorHAnsi"/>
          <w:b/>
          <w:bCs/>
          <w:sz w:val="22"/>
          <w:szCs w:val="22"/>
          <w:lang w:val="fr-CH"/>
        </w:rPr>
        <w:t xml:space="preserve">dans </w:t>
      </w:r>
      <w:proofErr w:type="gramStart"/>
      <w:r w:rsidR="00980914">
        <w:rPr>
          <w:rFonts w:cstheme="minorHAnsi"/>
          <w:b/>
          <w:bCs/>
          <w:sz w:val="22"/>
          <w:szCs w:val="22"/>
          <w:lang w:val="fr-CH"/>
        </w:rPr>
        <w:t xml:space="preserve">les secteurs </w:t>
      </w:r>
      <w:r w:rsidR="00471635" w:rsidRPr="00471635">
        <w:rPr>
          <w:rFonts w:cstheme="minorHAnsi"/>
          <w:b/>
          <w:bCs/>
          <w:sz w:val="22"/>
          <w:szCs w:val="22"/>
          <w:lang w:val="fr-CH"/>
        </w:rPr>
        <w:t>résidentiel</w:t>
      </w:r>
      <w:proofErr w:type="gramEnd"/>
      <w:r w:rsidR="00471635" w:rsidRPr="00471635">
        <w:rPr>
          <w:rFonts w:cstheme="minorHAnsi"/>
          <w:b/>
          <w:bCs/>
          <w:sz w:val="22"/>
          <w:szCs w:val="22"/>
          <w:lang w:val="fr-CH"/>
        </w:rPr>
        <w:t xml:space="preserve"> </w:t>
      </w:r>
      <w:r w:rsidR="00980914">
        <w:rPr>
          <w:rFonts w:cstheme="minorHAnsi"/>
          <w:b/>
          <w:bCs/>
          <w:sz w:val="22"/>
          <w:szCs w:val="22"/>
          <w:lang w:val="fr-CH"/>
        </w:rPr>
        <w:t>comme</w:t>
      </w:r>
      <w:r w:rsidR="00980914" w:rsidRPr="00471635">
        <w:rPr>
          <w:rFonts w:cstheme="minorHAnsi"/>
          <w:b/>
          <w:bCs/>
          <w:sz w:val="22"/>
          <w:szCs w:val="22"/>
          <w:lang w:val="fr-CH"/>
        </w:rPr>
        <w:t xml:space="preserve"> </w:t>
      </w:r>
      <w:r w:rsidR="00471635" w:rsidRPr="00471635">
        <w:rPr>
          <w:rFonts w:cstheme="minorHAnsi"/>
          <w:b/>
          <w:bCs/>
          <w:sz w:val="22"/>
          <w:szCs w:val="22"/>
          <w:lang w:val="fr-CH"/>
        </w:rPr>
        <w:t xml:space="preserve">professionnel. Un jury de cinq spécialistes issus des domaines de l'architecture, des médias et de </w:t>
      </w:r>
      <w:r w:rsidR="00A5604D">
        <w:rPr>
          <w:rFonts w:cstheme="minorHAnsi"/>
          <w:b/>
          <w:bCs/>
          <w:sz w:val="22"/>
          <w:szCs w:val="22"/>
          <w:lang w:val="fr-CH"/>
        </w:rPr>
        <w:t>Velux</w:t>
      </w:r>
      <w:r w:rsidR="00980914" w:rsidRPr="00471635">
        <w:rPr>
          <w:rFonts w:cstheme="minorHAnsi"/>
          <w:b/>
          <w:bCs/>
          <w:sz w:val="22"/>
          <w:szCs w:val="22"/>
          <w:lang w:val="fr-CH"/>
        </w:rPr>
        <w:t xml:space="preserve"> </w:t>
      </w:r>
      <w:r w:rsidR="00471635" w:rsidRPr="00471635">
        <w:rPr>
          <w:rFonts w:cstheme="minorHAnsi"/>
          <w:b/>
          <w:bCs/>
          <w:sz w:val="22"/>
          <w:szCs w:val="22"/>
          <w:lang w:val="fr-CH"/>
        </w:rPr>
        <w:t xml:space="preserve">désignera les lauréats. </w:t>
      </w:r>
      <w:r w:rsidR="00980914">
        <w:rPr>
          <w:rFonts w:cstheme="minorHAnsi"/>
          <w:b/>
          <w:bCs/>
          <w:sz w:val="22"/>
          <w:szCs w:val="22"/>
          <w:lang w:val="fr-CH"/>
        </w:rPr>
        <w:t>D</w:t>
      </w:r>
      <w:r w:rsidR="00471635" w:rsidRPr="00471635">
        <w:rPr>
          <w:rFonts w:cstheme="minorHAnsi"/>
          <w:b/>
          <w:bCs/>
          <w:sz w:val="22"/>
          <w:szCs w:val="22"/>
          <w:lang w:val="fr-CH"/>
        </w:rPr>
        <w:t>o</w:t>
      </w:r>
      <w:r w:rsidR="00471635">
        <w:rPr>
          <w:rFonts w:cstheme="minorHAnsi"/>
          <w:b/>
          <w:bCs/>
          <w:sz w:val="22"/>
          <w:szCs w:val="22"/>
          <w:lang w:val="fr-CH"/>
        </w:rPr>
        <w:t>té d'un montant total de 12’</w:t>
      </w:r>
      <w:r w:rsidR="00471635" w:rsidRPr="00471635">
        <w:rPr>
          <w:rFonts w:cstheme="minorHAnsi"/>
          <w:b/>
          <w:bCs/>
          <w:sz w:val="22"/>
          <w:szCs w:val="22"/>
          <w:lang w:val="fr-CH"/>
        </w:rPr>
        <w:t xml:space="preserve">000 euros, </w:t>
      </w:r>
      <w:r w:rsidR="00980914">
        <w:rPr>
          <w:rFonts w:cstheme="minorHAnsi"/>
          <w:b/>
          <w:bCs/>
          <w:sz w:val="22"/>
          <w:szCs w:val="22"/>
          <w:lang w:val="fr-CH"/>
        </w:rPr>
        <w:t>le concours est ouvert aux candidatures</w:t>
      </w:r>
      <w:r w:rsidR="00471635" w:rsidRPr="00471635">
        <w:rPr>
          <w:rFonts w:cstheme="minorHAnsi"/>
          <w:b/>
          <w:bCs/>
          <w:sz w:val="22"/>
          <w:szCs w:val="22"/>
          <w:lang w:val="fr-CH"/>
        </w:rPr>
        <w:t xml:space="preserve"> jusqu'au 28 février 2027 sur </w:t>
      </w:r>
      <w:hyperlink r:id="rId11" w:history="1">
        <w:r w:rsidR="009A2782">
          <w:rPr>
            <w:rStyle w:val="Hyperlink"/>
            <w:rFonts w:cstheme="minorHAnsi"/>
            <w:b/>
            <w:bCs/>
            <w:sz w:val="22"/>
            <w:szCs w:val="22"/>
            <w:lang w:val="fr-CH"/>
          </w:rPr>
          <w:t>www.velux.de/fachkunden/architekten/architektur-wettbewerb/en</w:t>
        </w:r>
      </w:hyperlink>
      <w:r w:rsidR="00471635" w:rsidRPr="00471635">
        <w:rPr>
          <w:rFonts w:cstheme="minorHAnsi"/>
          <w:b/>
          <w:bCs/>
          <w:sz w:val="22"/>
          <w:szCs w:val="22"/>
          <w:lang w:val="fr-CH"/>
        </w:rPr>
        <w:t>.</w:t>
      </w:r>
    </w:p>
    <w:p w14:paraId="6640E658" w14:textId="77777777" w:rsidR="00471635" w:rsidRPr="00471635" w:rsidRDefault="00471635" w:rsidP="00471635">
      <w:pPr>
        <w:spacing w:line="276" w:lineRule="auto"/>
        <w:jc w:val="both"/>
        <w:rPr>
          <w:rFonts w:cstheme="minorHAnsi"/>
          <w:b/>
          <w:bCs/>
          <w:sz w:val="22"/>
          <w:szCs w:val="22"/>
          <w:lang w:val="fr-CH"/>
        </w:rPr>
      </w:pPr>
    </w:p>
    <w:p w14:paraId="62D1A7FE" w14:textId="26F2942C" w:rsidR="00471635" w:rsidRPr="00471635" w:rsidRDefault="00471635" w:rsidP="00471635">
      <w:pPr>
        <w:spacing w:line="276" w:lineRule="auto"/>
        <w:jc w:val="both"/>
        <w:rPr>
          <w:rFonts w:cstheme="minorHAnsi"/>
          <w:bCs/>
          <w:sz w:val="22"/>
          <w:szCs w:val="22"/>
          <w:lang w:val="fr-CH"/>
        </w:rPr>
      </w:pPr>
      <w:r w:rsidRPr="00471635">
        <w:rPr>
          <w:rFonts w:cstheme="minorHAnsi"/>
          <w:bCs/>
          <w:sz w:val="22"/>
          <w:szCs w:val="22"/>
          <w:lang w:val="fr-CH"/>
        </w:rPr>
        <w:t xml:space="preserve">Tous les projets achevés au cours des trois dernières années peuvent être soumis. Le concours </w:t>
      </w:r>
      <w:r w:rsidR="00980914">
        <w:rPr>
          <w:rFonts w:cstheme="minorHAnsi"/>
          <w:bCs/>
          <w:sz w:val="22"/>
          <w:szCs w:val="22"/>
          <w:lang w:val="fr-CH"/>
        </w:rPr>
        <w:t xml:space="preserve">s’adresse </w:t>
      </w:r>
      <w:r w:rsidRPr="00471635">
        <w:rPr>
          <w:rFonts w:cstheme="minorHAnsi"/>
          <w:bCs/>
          <w:sz w:val="22"/>
          <w:szCs w:val="22"/>
          <w:lang w:val="fr-CH"/>
        </w:rPr>
        <w:t>à un large éventail d'interventions, allant de petites transformations à d'importantes rénovations, jusqu'à des projets de construction neuve dans les secteurs résidentiel, commercial ou administratif.</w:t>
      </w:r>
    </w:p>
    <w:p w14:paraId="202695F0" w14:textId="77777777" w:rsidR="00471635" w:rsidRPr="00471635" w:rsidRDefault="00471635" w:rsidP="00471635">
      <w:pPr>
        <w:spacing w:line="276" w:lineRule="auto"/>
        <w:jc w:val="both"/>
        <w:rPr>
          <w:rFonts w:cstheme="minorHAnsi"/>
          <w:bCs/>
          <w:sz w:val="22"/>
          <w:szCs w:val="22"/>
          <w:lang w:val="fr-CH"/>
        </w:rPr>
      </w:pPr>
    </w:p>
    <w:p w14:paraId="0352E9CA" w14:textId="2F882C91" w:rsidR="00471635" w:rsidRPr="00471635" w:rsidRDefault="00471635" w:rsidP="00471635">
      <w:pPr>
        <w:spacing w:line="276" w:lineRule="auto"/>
        <w:jc w:val="both"/>
        <w:rPr>
          <w:rFonts w:cstheme="minorHAnsi"/>
          <w:bCs/>
          <w:sz w:val="22"/>
          <w:szCs w:val="22"/>
          <w:lang w:val="fr-CH"/>
        </w:rPr>
      </w:pPr>
      <w:r w:rsidRPr="00471635">
        <w:rPr>
          <w:rFonts w:cstheme="minorHAnsi"/>
          <w:bCs/>
          <w:sz w:val="22"/>
          <w:szCs w:val="22"/>
          <w:lang w:val="fr-CH"/>
        </w:rPr>
        <w:t xml:space="preserve">Le seul critère est que le concept de lumière naturelle ait été réalisé à l'aide de produits </w:t>
      </w:r>
      <w:r w:rsidR="00A5604D">
        <w:rPr>
          <w:rFonts w:cstheme="minorHAnsi"/>
          <w:bCs/>
          <w:sz w:val="22"/>
          <w:szCs w:val="22"/>
          <w:lang w:val="fr-CH"/>
        </w:rPr>
        <w:t>Velux</w:t>
      </w:r>
      <w:r w:rsidRPr="00471635">
        <w:rPr>
          <w:rFonts w:cstheme="minorHAnsi"/>
          <w:bCs/>
          <w:sz w:val="22"/>
          <w:szCs w:val="22"/>
          <w:lang w:val="fr-CH"/>
        </w:rPr>
        <w:t xml:space="preserve">. Ce n'est toutefois pas le nombre de fenêtres de toit qui est déterminant, mais l'interaction entre la lumière, les matériaux et les surfaces dans l'espace. </w:t>
      </w:r>
      <w:r w:rsidR="00980914" w:rsidRPr="00980914">
        <w:rPr>
          <w:rFonts w:cstheme="minorHAnsi"/>
          <w:bCs/>
          <w:sz w:val="22"/>
          <w:szCs w:val="22"/>
          <w:lang w:val="fr-CH"/>
        </w:rPr>
        <w:t>Le concours souhaite ainsi mettre en avant des réalisations qui montrent comment la lumière naturelle peut influencer durablement la qualité de vie, l’atmosphère et l’architecture.</w:t>
      </w:r>
    </w:p>
    <w:p w14:paraId="1EDF9671" w14:textId="77777777" w:rsidR="00471635" w:rsidRPr="00471635" w:rsidRDefault="00471635" w:rsidP="00471635">
      <w:pPr>
        <w:spacing w:line="276" w:lineRule="auto"/>
        <w:jc w:val="both"/>
        <w:rPr>
          <w:rFonts w:cstheme="minorHAnsi"/>
          <w:bCs/>
          <w:sz w:val="22"/>
          <w:szCs w:val="22"/>
          <w:lang w:val="fr-CH"/>
        </w:rPr>
      </w:pPr>
    </w:p>
    <w:p w14:paraId="029B3F67" w14:textId="7CD8D251" w:rsidR="00471635" w:rsidRPr="00471635" w:rsidRDefault="00471635" w:rsidP="00471635">
      <w:pPr>
        <w:spacing w:line="276" w:lineRule="auto"/>
        <w:jc w:val="both"/>
        <w:rPr>
          <w:rFonts w:cstheme="minorHAnsi"/>
          <w:bCs/>
          <w:sz w:val="22"/>
          <w:szCs w:val="22"/>
          <w:lang w:val="fr-CH"/>
        </w:rPr>
      </w:pPr>
      <w:r w:rsidRPr="00471635">
        <w:rPr>
          <w:rFonts w:cstheme="minorHAnsi"/>
          <w:bCs/>
          <w:sz w:val="22"/>
          <w:szCs w:val="22"/>
          <w:lang w:val="fr-CH"/>
        </w:rPr>
        <w:t xml:space="preserve">Pour cette édition, </w:t>
      </w:r>
      <w:r w:rsidR="00A5604D">
        <w:rPr>
          <w:rFonts w:cstheme="minorHAnsi"/>
          <w:bCs/>
          <w:sz w:val="22"/>
          <w:szCs w:val="22"/>
          <w:lang w:val="fr-CH"/>
        </w:rPr>
        <w:t>Velux</w:t>
      </w:r>
      <w:r w:rsidRPr="00471635">
        <w:rPr>
          <w:rFonts w:cstheme="minorHAnsi"/>
          <w:bCs/>
          <w:sz w:val="22"/>
          <w:szCs w:val="22"/>
          <w:lang w:val="fr-CH"/>
        </w:rPr>
        <w:t xml:space="preserve"> a réuni un jury international composé de Markus </w:t>
      </w:r>
      <w:proofErr w:type="spellStart"/>
      <w:r w:rsidRPr="00471635">
        <w:rPr>
          <w:rFonts w:cstheme="minorHAnsi"/>
          <w:bCs/>
          <w:sz w:val="22"/>
          <w:szCs w:val="22"/>
          <w:lang w:val="fr-CH"/>
        </w:rPr>
        <w:t>Innauer</w:t>
      </w:r>
      <w:proofErr w:type="spellEnd"/>
      <w:r w:rsidRPr="00471635">
        <w:rPr>
          <w:rFonts w:cstheme="minorHAnsi"/>
          <w:bCs/>
          <w:sz w:val="22"/>
          <w:szCs w:val="22"/>
          <w:lang w:val="fr-CH"/>
        </w:rPr>
        <w:t xml:space="preserve"> (</w:t>
      </w:r>
      <w:proofErr w:type="spellStart"/>
      <w:r w:rsidRPr="00471635">
        <w:rPr>
          <w:rFonts w:cstheme="minorHAnsi"/>
          <w:bCs/>
          <w:sz w:val="22"/>
          <w:szCs w:val="22"/>
          <w:lang w:val="fr-CH"/>
        </w:rPr>
        <w:t>Innauer</w:t>
      </w:r>
      <w:proofErr w:type="spellEnd"/>
      <w:r w:rsidRPr="00471635">
        <w:rPr>
          <w:rFonts w:cstheme="minorHAnsi"/>
          <w:bCs/>
          <w:sz w:val="22"/>
          <w:szCs w:val="22"/>
          <w:lang w:val="fr-CH"/>
        </w:rPr>
        <w:t xml:space="preserve"> Matt </w:t>
      </w:r>
      <w:proofErr w:type="spellStart"/>
      <w:r w:rsidRPr="00471635">
        <w:rPr>
          <w:rFonts w:cstheme="minorHAnsi"/>
          <w:bCs/>
          <w:sz w:val="22"/>
          <w:szCs w:val="22"/>
          <w:lang w:val="fr-CH"/>
        </w:rPr>
        <w:t>Architekten</w:t>
      </w:r>
      <w:proofErr w:type="spellEnd"/>
      <w:r w:rsidRPr="00471635">
        <w:rPr>
          <w:rFonts w:cstheme="minorHAnsi"/>
          <w:bCs/>
          <w:sz w:val="22"/>
          <w:szCs w:val="22"/>
          <w:lang w:val="fr-CH"/>
        </w:rPr>
        <w:t xml:space="preserve">, </w:t>
      </w:r>
      <w:proofErr w:type="spellStart"/>
      <w:r w:rsidRPr="00471635">
        <w:rPr>
          <w:rFonts w:cstheme="minorHAnsi"/>
          <w:bCs/>
          <w:sz w:val="22"/>
          <w:szCs w:val="22"/>
          <w:lang w:val="fr-CH"/>
        </w:rPr>
        <w:t>Bezau</w:t>
      </w:r>
      <w:proofErr w:type="spellEnd"/>
      <w:r w:rsidRPr="00471635">
        <w:rPr>
          <w:rFonts w:cstheme="minorHAnsi"/>
          <w:bCs/>
          <w:sz w:val="22"/>
          <w:szCs w:val="22"/>
          <w:lang w:val="fr-CH"/>
        </w:rPr>
        <w:t xml:space="preserve">, Autriche), lauréat du Concours d'architecture VELUX 2025, Liza </w:t>
      </w:r>
      <w:proofErr w:type="spellStart"/>
      <w:r w:rsidRPr="00471635">
        <w:rPr>
          <w:rFonts w:cstheme="minorHAnsi"/>
          <w:bCs/>
          <w:sz w:val="22"/>
          <w:szCs w:val="22"/>
          <w:lang w:val="fr-CH"/>
        </w:rPr>
        <w:t>Heilmeyer</w:t>
      </w:r>
      <w:proofErr w:type="spellEnd"/>
      <w:r w:rsidRPr="00471635">
        <w:rPr>
          <w:rFonts w:cstheme="minorHAnsi"/>
          <w:bCs/>
          <w:sz w:val="22"/>
          <w:szCs w:val="22"/>
          <w:lang w:val="fr-CH"/>
        </w:rPr>
        <w:t xml:space="preserve"> (</w:t>
      </w:r>
      <w:proofErr w:type="spellStart"/>
      <w:r w:rsidRPr="00471635">
        <w:rPr>
          <w:rFonts w:cstheme="minorHAnsi"/>
          <w:bCs/>
          <w:sz w:val="22"/>
          <w:szCs w:val="22"/>
          <w:lang w:val="fr-CH"/>
        </w:rPr>
        <w:t>Birk</w:t>
      </w:r>
      <w:proofErr w:type="spellEnd"/>
      <w:r w:rsidRPr="00471635">
        <w:rPr>
          <w:rFonts w:cstheme="minorHAnsi"/>
          <w:bCs/>
          <w:sz w:val="22"/>
          <w:szCs w:val="22"/>
          <w:lang w:val="fr-CH"/>
        </w:rPr>
        <w:t xml:space="preserve"> </w:t>
      </w:r>
      <w:proofErr w:type="spellStart"/>
      <w:r w:rsidRPr="00471635">
        <w:rPr>
          <w:rFonts w:cstheme="minorHAnsi"/>
          <w:bCs/>
          <w:sz w:val="22"/>
          <w:szCs w:val="22"/>
          <w:lang w:val="fr-CH"/>
        </w:rPr>
        <w:t>Heilmeyer</w:t>
      </w:r>
      <w:proofErr w:type="spellEnd"/>
      <w:r w:rsidRPr="00471635">
        <w:rPr>
          <w:rFonts w:cstheme="minorHAnsi"/>
          <w:bCs/>
          <w:sz w:val="22"/>
          <w:szCs w:val="22"/>
          <w:lang w:val="fr-CH"/>
        </w:rPr>
        <w:t xml:space="preserve"> </w:t>
      </w:r>
      <w:proofErr w:type="spellStart"/>
      <w:r w:rsidRPr="00471635">
        <w:rPr>
          <w:rFonts w:cstheme="minorHAnsi"/>
          <w:bCs/>
          <w:sz w:val="22"/>
          <w:szCs w:val="22"/>
          <w:lang w:val="fr-CH"/>
        </w:rPr>
        <w:t>Frenzel</w:t>
      </w:r>
      <w:proofErr w:type="spellEnd"/>
      <w:r w:rsidRPr="00471635">
        <w:rPr>
          <w:rFonts w:cstheme="minorHAnsi"/>
          <w:bCs/>
          <w:sz w:val="22"/>
          <w:szCs w:val="22"/>
          <w:lang w:val="fr-CH"/>
        </w:rPr>
        <w:t xml:space="preserve"> </w:t>
      </w:r>
      <w:proofErr w:type="spellStart"/>
      <w:r w:rsidRPr="00471635">
        <w:rPr>
          <w:rFonts w:cstheme="minorHAnsi"/>
          <w:bCs/>
          <w:sz w:val="22"/>
          <w:szCs w:val="22"/>
          <w:lang w:val="fr-CH"/>
        </w:rPr>
        <w:t>Architekten</w:t>
      </w:r>
      <w:proofErr w:type="spellEnd"/>
      <w:r w:rsidRPr="00471635">
        <w:rPr>
          <w:rFonts w:cstheme="minorHAnsi"/>
          <w:bCs/>
          <w:sz w:val="22"/>
          <w:szCs w:val="22"/>
          <w:lang w:val="fr-CH"/>
        </w:rPr>
        <w:t xml:space="preserve">, Stuttgart), Lukas Imhof (Lukas Imhof Architektur, Zurich) et Jakob </w:t>
      </w:r>
      <w:proofErr w:type="spellStart"/>
      <w:r w:rsidRPr="00471635">
        <w:rPr>
          <w:rFonts w:cstheme="minorHAnsi"/>
          <w:bCs/>
          <w:sz w:val="22"/>
          <w:szCs w:val="22"/>
          <w:lang w:val="fr-CH"/>
        </w:rPr>
        <w:t>Schoof</w:t>
      </w:r>
      <w:proofErr w:type="spellEnd"/>
      <w:r w:rsidRPr="00471635">
        <w:rPr>
          <w:rFonts w:cstheme="minorHAnsi"/>
          <w:bCs/>
          <w:sz w:val="22"/>
          <w:szCs w:val="22"/>
          <w:lang w:val="fr-CH"/>
        </w:rPr>
        <w:t xml:space="preserve"> (rédacteur en chef adjoint de DETAIL, Munich). Le jury est complété par Christian Krüger, responsable de l'équipe Architecture de VELUX Allemagne à Hambourg.</w:t>
      </w:r>
    </w:p>
    <w:p w14:paraId="18DC0E70" w14:textId="77777777" w:rsidR="00471635" w:rsidRPr="00471635" w:rsidRDefault="00471635" w:rsidP="00471635">
      <w:pPr>
        <w:spacing w:line="276" w:lineRule="auto"/>
        <w:jc w:val="both"/>
        <w:rPr>
          <w:rFonts w:cstheme="minorHAnsi"/>
          <w:bCs/>
          <w:sz w:val="22"/>
          <w:szCs w:val="22"/>
          <w:lang w:val="fr-CH"/>
        </w:rPr>
      </w:pPr>
    </w:p>
    <w:p w14:paraId="4D22A51F" w14:textId="1DAAF877" w:rsidR="00471635" w:rsidRPr="00471635" w:rsidRDefault="00471635" w:rsidP="00471635">
      <w:pPr>
        <w:spacing w:line="276" w:lineRule="auto"/>
        <w:jc w:val="both"/>
        <w:rPr>
          <w:rFonts w:cstheme="minorHAnsi"/>
          <w:bCs/>
          <w:sz w:val="22"/>
          <w:szCs w:val="22"/>
          <w:lang w:val="fr-CH"/>
        </w:rPr>
      </w:pPr>
      <w:r w:rsidRPr="00471635">
        <w:rPr>
          <w:rFonts w:cstheme="minorHAnsi"/>
          <w:bCs/>
          <w:sz w:val="22"/>
          <w:szCs w:val="22"/>
          <w:lang w:val="fr-CH"/>
        </w:rPr>
        <w:t xml:space="preserve">En mars 2027, le jury sélectionnera jusqu'à sept projets présentant des concepts innovants et créatifs </w:t>
      </w:r>
      <w:r w:rsidR="00980914">
        <w:rPr>
          <w:rFonts w:cstheme="minorHAnsi"/>
          <w:bCs/>
          <w:sz w:val="22"/>
          <w:szCs w:val="22"/>
          <w:lang w:val="fr-CH"/>
        </w:rPr>
        <w:t>autour de la</w:t>
      </w:r>
      <w:r w:rsidR="00980914" w:rsidRPr="00471635">
        <w:rPr>
          <w:rFonts w:cstheme="minorHAnsi"/>
          <w:bCs/>
          <w:sz w:val="22"/>
          <w:szCs w:val="22"/>
          <w:lang w:val="fr-CH"/>
        </w:rPr>
        <w:t xml:space="preserve"> </w:t>
      </w:r>
      <w:r w:rsidRPr="00471635">
        <w:rPr>
          <w:rFonts w:cstheme="minorHAnsi"/>
          <w:bCs/>
          <w:sz w:val="22"/>
          <w:szCs w:val="22"/>
          <w:lang w:val="fr-CH"/>
        </w:rPr>
        <w:t xml:space="preserve">lumière naturelle, avant de désigner les lauréats. </w:t>
      </w:r>
      <w:r w:rsidR="00980914" w:rsidRPr="00980914">
        <w:rPr>
          <w:rFonts w:cstheme="minorHAnsi"/>
          <w:bCs/>
          <w:sz w:val="22"/>
          <w:szCs w:val="22"/>
          <w:lang w:val="fr-CH"/>
        </w:rPr>
        <w:t>Les principaux critères d’évaluation seront notamment l’atmosphère créée, le positionnement des sources de lumière, l’optimisation des conditions d’éclairage ainsi que le dynamisme et la variabilité de la lumière naturelle.</w:t>
      </w:r>
      <w:r w:rsidR="00980914">
        <w:rPr>
          <w:rFonts w:cstheme="minorHAnsi"/>
          <w:bCs/>
          <w:sz w:val="22"/>
          <w:szCs w:val="22"/>
          <w:lang w:val="fr-CH"/>
        </w:rPr>
        <w:t xml:space="preserve"> </w:t>
      </w:r>
      <w:r w:rsidRPr="00471635">
        <w:rPr>
          <w:rFonts w:cstheme="minorHAnsi"/>
          <w:bCs/>
          <w:sz w:val="22"/>
          <w:szCs w:val="22"/>
          <w:lang w:val="fr-CH"/>
        </w:rPr>
        <w:t>À l'issue de la délibération, les projets nommés seront annoncés sans indication de leur classement. Les projets lauréats seront ensuite récompensés lors d'une cérémonie officielle de remise des prix, prévue en mai ou juin 2027.</w:t>
      </w:r>
    </w:p>
    <w:p w14:paraId="45257D37" w14:textId="77777777" w:rsidR="00471635" w:rsidRPr="00471635" w:rsidRDefault="00471635" w:rsidP="00471635">
      <w:pPr>
        <w:spacing w:line="276" w:lineRule="auto"/>
        <w:jc w:val="both"/>
        <w:rPr>
          <w:rFonts w:cstheme="minorHAnsi"/>
          <w:bCs/>
          <w:sz w:val="22"/>
          <w:szCs w:val="22"/>
          <w:lang w:val="fr-CH"/>
        </w:rPr>
      </w:pPr>
    </w:p>
    <w:p w14:paraId="4A41707C" w14:textId="430AA068" w:rsidR="00471635" w:rsidRPr="00471635" w:rsidRDefault="00471635" w:rsidP="00471635">
      <w:pPr>
        <w:spacing w:line="276" w:lineRule="auto"/>
        <w:jc w:val="both"/>
        <w:rPr>
          <w:rFonts w:cstheme="minorHAnsi"/>
          <w:bCs/>
          <w:sz w:val="22"/>
          <w:szCs w:val="22"/>
          <w:lang w:val="fr-CH"/>
        </w:rPr>
      </w:pPr>
      <w:r w:rsidRPr="00471635">
        <w:rPr>
          <w:rFonts w:cstheme="minorHAnsi"/>
          <w:bCs/>
          <w:sz w:val="22"/>
          <w:szCs w:val="22"/>
          <w:lang w:val="fr-CH"/>
        </w:rPr>
        <w:lastRenderedPageBreak/>
        <w:t>Le Concours d'architecture VELUX es</w:t>
      </w:r>
      <w:r w:rsidR="001340B9">
        <w:rPr>
          <w:rFonts w:cstheme="minorHAnsi"/>
          <w:bCs/>
          <w:sz w:val="22"/>
          <w:szCs w:val="22"/>
          <w:lang w:val="fr-CH"/>
        </w:rPr>
        <w:t>t doté d'un montant total de 12’</w:t>
      </w:r>
      <w:r w:rsidRPr="00471635">
        <w:rPr>
          <w:rFonts w:cstheme="minorHAnsi"/>
          <w:bCs/>
          <w:sz w:val="22"/>
          <w:szCs w:val="22"/>
          <w:lang w:val="fr-CH"/>
        </w:rPr>
        <w:t xml:space="preserve">000 euros. La répartition des prix entre les différents lauréats relève de la décision du jury. Celui-ci se réserve également la possibilité d'attribuer des mentions spéciales pour des réalisations </w:t>
      </w:r>
      <w:r w:rsidR="00007714">
        <w:rPr>
          <w:rFonts w:cstheme="minorHAnsi"/>
          <w:bCs/>
          <w:sz w:val="22"/>
          <w:szCs w:val="22"/>
          <w:lang w:val="fr-CH"/>
        </w:rPr>
        <w:t>particulièrement remarquables</w:t>
      </w:r>
      <w:r w:rsidRPr="00471635">
        <w:rPr>
          <w:rFonts w:cstheme="minorHAnsi"/>
          <w:bCs/>
          <w:sz w:val="22"/>
          <w:szCs w:val="22"/>
          <w:lang w:val="fr-CH"/>
        </w:rPr>
        <w:t>.</w:t>
      </w:r>
    </w:p>
    <w:p w14:paraId="4B852627" w14:textId="77777777" w:rsidR="00471635" w:rsidRPr="00471635" w:rsidRDefault="00471635" w:rsidP="00471635">
      <w:pPr>
        <w:spacing w:line="276" w:lineRule="auto"/>
        <w:jc w:val="both"/>
        <w:rPr>
          <w:rFonts w:cstheme="minorHAnsi"/>
          <w:bCs/>
          <w:sz w:val="22"/>
          <w:szCs w:val="22"/>
          <w:lang w:val="fr-CH"/>
        </w:rPr>
      </w:pPr>
    </w:p>
    <w:p w14:paraId="4E158F97" w14:textId="56ED8653" w:rsidR="00471635" w:rsidRPr="00471635" w:rsidRDefault="00471635" w:rsidP="00471635">
      <w:pPr>
        <w:spacing w:line="276" w:lineRule="auto"/>
        <w:jc w:val="both"/>
        <w:rPr>
          <w:rFonts w:cstheme="minorHAnsi"/>
          <w:bCs/>
          <w:sz w:val="22"/>
          <w:szCs w:val="22"/>
          <w:lang w:val="fr-CH"/>
        </w:rPr>
      </w:pPr>
      <w:r w:rsidRPr="00471635">
        <w:rPr>
          <w:rFonts w:cstheme="minorHAnsi"/>
          <w:bCs/>
          <w:sz w:val="22"/>
          <w:szCs w:val="22"/>
          <w:lang w:val="fr-CH"/>
        </w:rPr>
        <w:t>Tous les projets nommés bénéficieront de la visibilité médiatique offerte par le Concours d'architecture VELUX.</w:t>
      </w:r>
      <w:r w:rsidR="00007714">
        <w:rPr>
          <w:rFonts w:cstheme="minorHAnsi"/>
          <w:bCs/>
          <w:sz w:val="22"/>
          <w:szCs w:val="22"/>
          <w:lang w:val="fr-CH"/>
        </w:rPr>
        <w:t xml:space="preserve"> </w:t>
      </w:r>
      <w:r w:rsidR="00007714" w:rsidRPr="00007714">
        <w:rPr>
          <w:rFonts w:cstheme="minorHAnsi"/>
          <w:bCs/>
          <w:sz w:val="22"/>
          <w:szCs w:val="22"/>
          <w:lang w:val="fr-CH"/>
        </w:rPr>
        <w:t>Ils feront notamment l’objet d’une couverture rédactionnelle et seront présentés dans une brochure numérique.</w:t>
      </w:r>
    </w:p>
    <w:p w14:paraId="2C328380" w14:textId="77777777" w:rsidR="00471635" w:rsidRPr="00471635" w:rsidRDefault="00471635" w:rsidP="00471635">
      <w:pPr>
        <w:spacing w:line="276" w:lineRule="auto"/>
        <w:jc w:val="both"/>
        <w:rPr>
          <w:rFonts w:cstheme="minorHAnsi"/>
          <w:bCs/>
          <w:sz w:val="22"/>
          <w:szCs w:val="22"/>
          <w:lang w:val="fr-CH"/>
        </w:rPr>
      </w:pPr>
    </w:p>
    <w:p w14:paraId="47FF9A03" w14:textId="2CF0C7FD" w:rsidR="003B187A" w:rsidRDefault="00471635" w:rsidP="00471635">
      <w:pPr>
        <w:spacing w:line="276" w:lineRule="auto"/>
        <w:jc w:val="both"/>
        <w:rPr>
          <w:rFonts w:cstheme="minorHAnsi"/>
          <w:bCs/>
          <w:sz w:val="22"/>
          <w:szCs w:val="22"/>
          <w:lang w:val="fr-CH"/>
        </w:rPr>
      </w:pPr>
      <w:r w:rsidRPr="00471635">
        <w:rPr>
          <w:rFonts w:cstheme="minorHAnsi"/>
          <w:bCs/>
          <w:sz w:val="22"/>
          <w:szCs w:val="22"/>
          <w:lang w:val="fr-CH"/>
        </w:rPr>
        <w:t xml:space="preserve">De plus amples informations sur le Concours d'architecture VELUX 2026/27 ainsi que sur les modalités de participation sont disponibles </w:t>
      </w:r>
      <w:hyperlink r:id="rId12" w:history="1">
        <w:r w:rsidR="009A2782">
          <w:rPr>
            <w:rStyle w:val="Hyperlink"/>
            <w:rFonts w:cstheme="minorHAnsi"/>
            <w:bCs/>
            <w:sz w:val="22"/>
            <w:szCs w:val="22"/>
            <w:lang w:val="fr-CH"/>
          </w:rPr>
          <w:t>ici</w:t>
        </w:r>
      </w:hyperlink>
      <w:r w:rsidRPr="00471635">
        <w:rPr>
          <w:rFonts w:cstheme="minorHAnsi"/>
          <w:bCs/>
          <w:sz w:val="22"/>
          <w:szCs w:val="22"/>
          <w:lang w:val="fr-CH"/>
        </w:rPr>
        <w:t>.</w:t>
      </w:r>
    </w:p>
    <w:p w14:paraId="2C34EFBB" w14:textId="05DDA2F7" w:rsidR="00F40EC2" w:rsidRDefault="00F40EC2" w:rsidP="00471635">
      <w:pPr>
        <w:spacing w:line="276" w:lineRule="auto"/>
        <w:jc w:val="both"/>
        <w:rPr>
          <w:rFonts w:cstheme="minorHAnsi"/>
          <w:bCs/>
          <w:sz w:val="22"/>
          <w:szCs w:val="22"/>
          <w:lang w:val="fr-CH"/>
        </w:rPr>
      </w:pPr>
    </w:p>
    <w:tbl>
      <w:tblPr>
        <w:tblStyle w:val="Tabellenraster"/>
        <w:tblW w:w="0" w:type="auto"/>
        <w:tblLook w:val="04A0" w:firstRow="1" w:lastRow="0" w:firstColumn="1" w:lastColumn="0" w:noHBand="0" w:noVBand="1"/>
      </w:tblPr>
      <w:tblGrid>
        <w:gridCol w:w="9350"/>
      </w:tblGrid>
      <w:tr w:rsidR="00F40EC2" w:rsidRPr="00420A09" w14:paraId="4139E3AB" w14:textId="77777777" w:rsidTr="00F40EC2">
        <w:tc>
          <w:tcPr>
            <w:tcW w:w="9350" w:type="dxa"/>
          </w:tcPr>
          <w:p w14:paraId="2178BE09" w14:textId="77777777" w:rsidR="00F40EC2" w:rsidRPr="00420A09" w:rsidRDefault="00F40EC2" w:rsidP="00F40EC2">
            <w:pPr>
              <w:pStyle w:val="isselectedend"/>
              <w:spacing w:line="360" w:lineRule="auto"/>
              <w:rPr>
                <w:rFonts w:ascii="VELUX Transform Office" w:eastAsiaTheme="minorEastAsia" w:hAnsi="VELUX Transform Office" w:cs="Arial"/>
                <w:bCs/>
                <w:kern w:val="2"/>
                <w:sz w:val="22"/>
                <w:szCs w:val="22"/>
                <w:lang w:val="fr-CH" w:eastAsia="de-DE" w:bidi="de-DE"/>
                <w14:ligatures w14:val="standardContextual"/>
              </w:rPr>
            </w:pPr>
            <w:r w:rsidRPr="00420A09">
              <w:rPr>
                <w:rFonts w:ascii="VELUX Transform Office" w:eastAsiaTheme="minorEastAsia" w:hAnsi="VELUX Transform Office" w:cs="Arial"/>
                <w:b/>
                <w:kern w:val="2"/>
                <w:sz w:val="22"/>
                <w:szCs w:val="22"/>
                <w:lang w:val="fr-CH" w:eastAsia="de-DE" w:bidi="de-DE"/>
                <w14:ligatures w14:val="standardContextual"/>
              </w:rPr>
              <w:t>Calendrier du concours d’architecture VELUX en un coup d’œil</w:t>
            </w:r>
          </w:p>
          <w:p w14:paraId="301F29E6" w14:textId="77777777" w:rsidR="00F40EC2" w:rsidRPr="00420A09" w:rsidRDefault="00F40EC2" w:rsidP="00F40EC2">
            <w:pPr>
              <w:pStyle w:val="isselectedend"/>
              <w:numPr>
                <w:ilvl w:val="0"/>
                <w:numId w:val="8"/>
              </w:numPr>
              <w:spacing w:line="360" w:lineRule="auto"/>
              <w:rPr>
                <w:rFonts w:ascii="VELUX Transform Office" w:eastAsiaTheme="minorEastAsia" w:hAnsi="VELUX Transform Office" w:cs="Arial"/>
                <w:kern w:val="2"/>
                <w:sz w:val="22"/>
                <w:szCs w:val="22"/>
                <w:lang w:val="fr-CH" w:eastAsia="de-DE" w:bidi="de-DE"/>
                <w14:ligatures w14:val="standardContextual"/>
              </w:rPr>
            </w:pPr>
            <w:r w:rsidRPr="00420A09">
              <w:rPr>
                <w:rFonts w:ascii="VELUX Transform Office" w:eastAsiaTheme="minorEastAsia" w:hAnsi="VELUX Transform Office" w:cs="Arial"/>
                <w:b/>
                <w:bCs/>
                <w:kern w:val="2"/>
                <w:sz w:val="22"/>
                <w:szCs w:val="22"/>
                <w:lang w:val="fr-CH" w:eastAsia="de-DE" w:bidi="de-DE"/>
                <w14:ligatures w14:val="standardContextual"/>
              </w:rPr>
              <w:t>Lancement du concours</w:t>
            </w:r>
            <w:r w:rsidRPr="00420A09">
              <w:rPr>
                <w:rFonts w:ascii="VELUX Transform Office" w:eastAsiaTheme="minorEastAsia" w:hAnsi="VELUX Transform Office" w:cs="Arial"/>
                <w:kern w:val="2"/>
                <w:sz w:val="22"/>
                <w:szCs w:val="22"/>
                <w:lang w:val="fr-CH" w:eastAsia="de-DE" w:bidi="de-DE"/>
                <w14:ligatures w14:val="standardContextual"/>
              </w:rPr>
              <w:t xml:space="preserve"> : 1er septembre 2026</w:t>
            </w:r>
          </w:p>
          <w:p w14:paraId="36973319" w14:textId="77777777" w:rsidR="00F40EC2" w:rsidRPr="00F40EC2" w:rsidRDefault="00F40EC2" w:rsidP="00F40EC2">
            <w:pPr>
              <w:pStyle w:val="isselectedend"/>
              <w:numPr>
                <w:ilvl w:val="0"/>
                <w:numId w:val="8"/>
              </w:numPr>
              <w:spacing w:line="360" w:lineRule="auto"/>
              <w:rPr>
                <w:rFonts w:ascii="VELUX Transform Office" w:eastAsiaTheme="minorEastAsia" w:hAnsi="VELUX Transform Office" w:cs="Arial"/>
                <w:kern w:val="2"/>
                <w:sz w:val="22"/>
                <w:szCs w:val="22"/>
                <w:lang w:val="de-DE" w:eastAsia="de-DE" w:bidi="de-DE"/>
                <w14:ligatures w14:val="standardContextual"/>
              </w:rPr>
            </w:pPr>
            <w:proofErr w:type="spellStart"/>
            <w:r w:rsidRPr="00F40EC2">
              <w:rPr>
                <w:rFonts w:ascii="VELUX Transform Office" w:eastAsiaTheme="minorEastAsia" w:hAnsi="VELUX Transform Office" w:cs="Arial"/>
                <w:b/>
                <w:bCs/>
                <w:kern w:val="2"/>
                <w:sz w:val="22"/>
                <w:szCs w:val="22"/>
                <w:lang w:val="de-DE" w:eastAsia="de-DE" w:bidi="de-DE"/>
                <w14:ligatures w14:val="standardContextual"/>
              </w:rPr>
              <w:t>Clôture</w:t>
            </w:r>
            <w:proofErr w:type="spellEnd"/>
            <w:r w:rsidRPr="00F40EC2">
              <w:rPr>
                <w:rFonts w:ascii="VELUX Transform Office" w:eastAsiaTheme="minorEastAsia" w:hAnsi="VELUX Transform Office" w:cs="Arial"/>
                <w:b/>
                <w:bCs/>
                <w:kern w:val="2"/>
                <w:sz w:val="22"/>
                <w:szCs w:val="22"/>
                <w:lang w:val="de-DE" w:eastAsia="de-DE" w:bidi="de-DE"/>
                <w14:ligatures w14:val="standardContextual"/>
              </w:rPr>
              <w:t xml:space="preserve"> des </w:t>
            </w:r>
            <w:proofErr w:type="spellStart"/>
            <w:proofErr w:type="gramStart"/>
            <w:r w:rsidRPr="00F40EC2">
              <w:rPr>
                <w:rFonts w:ascii="VELUX Transform Office" w:eastAsiaTheme="minorEastAsia" w:hAnsi="VELUX Transform Office" w:cs="Arial"/>
                <w:b/>
                <w:bCs/>
                <w:kern w:val="2"/>
                <w:sz w:val="22"/>
                <w:szCs w:val="22"/>
                <w:lang w:val="de-DE" w:eastAsia="de-DE" w:bidi="de-DE"/>
                <w14:ligatures w14:val="standardContextual"/>
              </w:rPr>
              <w:t>candidatures</w:t>
            </w:r>
            <w:proofErr w:type="spellEnd"/>
            <w:r w:rsidRPr="00F40EC2">
              <w:rPr>
                <w:rFonts w:ascii="VELUX Transform Office" w:eastAsiaTheme="minorEastAsia" w:hAnsi="VELUX Transform Office" w:cs="Arial"/>
                <w:kern w:val="2"/>
                <w:sz w:val="22"/>
                <w:szCs w:val="22"/>
                <w:lang w:val="de-DE" w:eastAsia="de-DE" w:bidi="de-DE"/>
                <w14:ligatures w14:val="standardContextual"/>
              </w:rPr>
              <w:t xml:space="preserve"> :</w:t>
            </w:r>
            <w:proofErr w:type="gramEnd"/>
            <w:r w:rsidRPr="00F40EC2">
              <w:rPr>
                <w:rFonts w:ascii="VELUX Transform Office" w:eastAsiaTheme="minorEastAsia" w:hAnsi="VELUX Transform Office" w:cs="Arial"/>
                <w:kern w:val="2"/>
                <w:sz w:val="22"/>
                <w:szCs w:val="22"/>
                <w:lang w:val="de-DE" w:eastAsia="de-DE" w:bidi="de-DE"/>
                <w14:ligatures w14:val="standardContextual"/>
              </w:rPr>
              <w:t xml:space="preserve"> 28 février 2027</w:t>
            </w:r>
          </w:p>
          <w:p w14:paraId="6190180D" w14:textId="77777777" w:rsidR="00F40EC2" w:rsidRPr="00F40EC2" w:rsidRDefault="00F40EC2" w:rsidP="00F40EC2">
            <w:pPr>
              <w:pStyle w:val="isselectedend"/>
              <w:numPr>
                <w:ilvl w:val="0"/>
                <w:numId w:val="8"/>
              </w:numPr>
              <w:spacing w:line="360" w:lineRule="auto"/>
              <w:rPr>
                <w:rFonts w:ascii="VELUX Transform Office" w:eastAsiaTheme="minorEastAsia" w:hAnsi="VELUX Transform Office" w:cs="Arial"/>
                <w:kern w:val="2"/>
                <w:sz w:val="22"/>
                <w:szCs w:val="22"/>
                <w:lang w:val="de-DE" w:eastAsia="de-DE" w:bidi="de-DE"/>
                <w14:ligatures w14:val="standardContextual"/>
              </w:rPr>
            </w:pPr>
            <w:r w:rsidRPr="00F40EC2">
              <w:rPr>
                <w:rFonts w:ascii="VELUX Transform Office" w:eastAsiaTheme="minorEastAsia" w:hAnsi="VELUX Transform Office" w:cs="Arial"/>
                <w:b/>
                <w:bCs/>
                <w:kern w:val="2"/>
                <w:sz w:val="22"/>
                <w:szCs w:val="22"/>
                <w:lang w:val="de-DE" w:eastAsia="de-DE" w:bidi="de-DE"/>
                <w14:ligatures w14:val="standardContextual"/>
              </w:rPr>
              <w:t xml:space="preserve">Délibération du </w:t>
            </w:r>
            <w:proofErr w:type="gramStart"/>
            <w:r w:rsidRPr="00F40EC2">
              <w:rPr>
                <w:rFonts w:ascii="VELUX Transform Office" w:eastAsiaTheme="minorEastAsia" w:hAnsi="VELUX Transform Office" w:cs="Arial"/>
                <w:b/>
                <w:bCs/>
                <w:kern w:val="2"/>
                <w:sz w:val="22"/>
                <w:szCs w:val="22"/>
                <w:lang w:val="de-DE" w:eastAsia="de-DE" w:bidi="de-DE"/>
                <w14:ligatures w14:val="standardContextual"/>
              </w:rPr>
              <w:t>jury</w:t>
            </w:r>
            <w:r w:rsidRPr="00F40EC2">
              <w:rPr>
                <w:rFonts w:ascii="VELUX Transform Office" w:eastAsiaTheme="minorEastAsia" w:hAnsi="VELUX Transform Office" w:cs="Arial"/>
                <w:kern w:val="2"/>
                <w:sz w:val="22"/>
                <w:szCs w:val="22"/>
                <w:lang w:val="de-DE" w:eastAsia="de-DE" w:bidi="de-DE"/>
                <w14:ligatures w14:val="standardContextual"/>
              </w:rPr>
              <w:t xml:space="preserve"> :</w:t>
            </w:r>
            <w:proofErr w:type="gramEnd"/>
            <w:r w:rsidRPr="00F40EC2">
              <w:rPr>
                <w:rFonts w:ascii="VELUX Transform Office" w:eastAsiaTheme="minorEastAsia" w:hAnsi="VELUX Transform Office" w:cs="Arial"/>
                <w:kern w:val="2"/>
                <w:sz w:val="22"/>
                <w:szCs w:val="22"/>
                <w:lang w:val="de-DE" w:eastAsia="de-DE" w:bidi="de-DE"/>
                <w14:ligatures w14:val="standardContextual"/>
              </w:rPr>
              <w:t xml:space="preserve"> mars 2027</w:t>
            </w:r>
          </w:p>
          <w:p w14:paraId="0C2D4EEF" w14:textId="016563CB" w:rsidR="00F40EC2" w:rsidRPr="00F40EC2" w:rsidRDefault="00F40EC2" w:rsidP="00F40EC2">
            <w:pPr>
              <w:pStyle w:val="StandardWeb"/>
              <w:numPr>
                <w:ilvl w:val="0"/>
                <w:numId w:val="8"/>
              </w:numPr>
              <w:spacing w:line="360" w:lineRule="auto"/>
              <w:rPr>
                <w:rFonts w:ascii="VELUX Transform Office" w:eastAsiaTheme="minorEastAsia" w:hAnsi="VELUX Transform Office" w:cs="Arial"/>
                <w:kern w:val="2"/>
                <w:sz w:val="22"/>
                <w:szCs w:val="22"/>
                <w:lang w:val="fr-CH" w:eastAsia="de-DE" w:bidi="de-DE"/>
                <w14:ligatures w14:val="standardContextual"/>
              </w:rPr>
            </w:pPr>
            <w:r w:rsidRPr="00F40EC2">
              <w:rPr>
                <w:rFonts w:ascii="VELUX Transform Office" w:eastAsiaTheme="minorEastAsia" w:hAnsi="VELUX Transform Office" w:cs="Arial"/>
                <w:b/>
                <w:bCs/>
                <w:kern w:val="2"/>
                <w:sz w:val="22"/>
                <w:szCs w:val="22"/>
                <w:lang w:val="fr-CH" w:eastAsia="de-DE" w:bidi="de-DE"/>
                <w14:ligatures w14:val="standardContextual"/>
              </w:rPr>
              <w:t>Remise des prix</w:t>
            </w:r>
            <w:r w:rsidRPr="00F40EC2">
              <w:rPr>
                <w:rFonts w:ascii="VELUX Transform Office" w:eastAsiaTheme="minorEastAsia" w:hAnsi="VELUX Transform Office" w:cs="Arial"/>
                <w:kern w:val="2"/>
                <w:sz w:val="22"/>
                <w:szCs w:val="22"/>
                <w:lang w:val="fr-CH" w:eastAsia="de-DE" w:bidi="de-DE"/>
                <w14:ligatures w14:val="standardContextual"/>
              </w:rPr>
              <w:t xml:space="preserve"> : mai / juin 2027</w:t>
            </w:r>
          </w:p>
        </w:tc>
      </w:tr>
    </w:tbl>
    <w:p w14:paraId="22C1A2E4" w14:textId="77777777" w:rsidR="00F40EC2" w:rsidRPr="00471635" w:rsidRDefault="00F40EC2" w:rsidP="00471635">
      <w:pPr>
        <w:spacing w:line="276" w:lineRule="auto"/>
        <w:jc w:val="both"/>
        <w:rPr>
          <w:rFonts w:cstheme="minorHAnsi"/>
          <w:bCs/>
          <w:sz w:val="22"/>
          <w:szCs w:val="22"/>
          <w:lang w:val="fr-CH"/>
        </w:rPr>
      </w:pPr>
    </w:p>
    <w:p w14:paraId="6513E93B" w14:textId="47E75A78" w:rsidR="00A44057" w:rsidRDefault="00A44057" w:rsidP="003B187A">
      <w:pPr>
        <w:spacing w:line="276" w:lineRule="auto"/>
        <w:jc w:val="both"/>
        <w:rPr>
          <w:rFonts w:cstheme="minorHAnsi"/>
          <w:bCs/>
          <w:sz w:val="22"/>
          <w:szCs w:val="22"/>
          <w:lang w:val="fr-CH"/>
        </w:rPr>
      </w:pPr>
    </w:p>
    <w:p w14:paraId="53638636" w14:textId="77777777" w:rsidR="00394271" w:rsidRPr="006D4932" w:rsidRDefault="00394271" w:rsidP="00394271">
      <w:pPr>
        <w:pBdr>
          <w:bottom w:val="single" w:sz="4" w:space="1" w:color="auto"/>
        </w:pBdr>
        <w:spacing w:line="276" w:lineRule="auto"/>
        <w:jc w:val="both"/>
        <w:rPr>
          <w:rFonts w:cstheme="minorHAnsi"/>
          <w:bCs/>
          <w:sz w:val="22"/>
          <w:szCs w:val="22"/>
          <w:lang w:val="fr-CH"/>
        </w:rPr>
      </w:pPr>
    </w:p>
    <w:p w14:paraId="3869F0D9" w14:textId="77777777" w:rsidR="00224AAC" w:rsidRPr="00F40EC2" w:rsidRDefault="00224AAC" w:rsidP="00224AAC">
      <w:pPr>
        <w:spacing w:line="276" w:lineRule="auto"/>
        <w:ind w:right="-1"/>
        <w:textAlignment w:val="baseline"/>
        <w:rPr>
          <w:rFonts w:ascii="VELUX Transform" w:eastAsiaTheme="minorHAnsi" w:hAnsi="VELUX Transform" w:cs="Segoe UI"/>
          <w:sz w:val="18"/>
          <w:szCs w:val="18"/>
          <w:lang w:val="fr-CH" w:eastAsia="zh-CN"/>
        </w:rPr>
      </w:pPr>
      <w:r w:rsidRPr="00F40EC2">
        <w:rPr>
          <w:rFonts w:ascii="VELUX Transform" w:hAnsi="VELUX Transform" w:cs="Arial"/>
          <w:b/>
          <w:bCs/>
          <w:lang w:val="fr-CH" w:eastAsia="zh-CN"/>
        </w:rPr>
        <w:t>Contact média:</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224AAC" w14:paraId="10CE95E4" w14:textId="77777777" w:rsidTr="00224AAC">
        <w:trPr>
          <w:trHeight w:val="1673"/>
        </w:trPr>
        <w:tc>
          <w:tcPr>
            <w:tcW w:w="6096" w:type="dxa"/>
            <w:tcBorders>
              <w:top w:val="nil"/>
              <w:left w:val="nil"/>
              <w:bottom w:val="nil"/>
              <w:right w:val="nil"/>
            </w:tcBorders>
            <w:hideMark/>
          </w:tcPr>
          <w:p w14:paraId="534994D0" w14:textId="77777777" w:rsidR="00224AAC" w:rsidRDefault="00224AAC">
            <w:pPr>
              <w:spacing w:line="276" w:lineRule="auto"/>
              <w:ind w:right="-994"/>
              <w:rPr>
                <w:rFonts w:ascii="VELUX Transform" w:hAnsi="VELUX Transform" w:cs="Arial"/>
                <w:kern w:val="2"/>
                <w:lang w:val="de-CH" w:eastAsia="en-US"/>
                <w14:ligatures w14:val="standardContextual"/>
              </w:rPr>
            </w:pPr>
            <w:r>
              <w:rPr>
                <w:rFonts w:ascii="VELUX Transform" w:hAnsi="VELUX Transform" w:cs="Arial"/>
                <w:kern w:val="2"/>
                <w:lang w:val="de-CH"/>
                <w14:ligatures w14:val="standardContextual"/>
              </w:rPr>
              <w:t>Velux Deutschland, Österreich &amp; Schweiz</w:t>
            </w:r>
          </w:p>
          <w:p w14:paraId="48DEE38D" w14:textId="77777777" w:rsidR="00224AAC" w:rsidRDefault="00224AAC">
            <w:pPr>
              <w:spacing w:line="276" w:lineRule="auto"/>
              <w:ind w:right="-994"/>
              <w:textAlignment w:val="baseline"/>
              <w:rPr>
                <w:rFonts w:ascii="VELUX Transform" w:hAnsi="VELUX Transform" w:cstheme="minorBidi"/>
                <w:kern w:val="2"/>
                <w:sz w:val="24"/>
                <w:szCs w:val="22"/>
                <w:lang w:val="de-CH" w:eastAsia="zh-CN"/>
                <w14:ligatures w14:val="standardContextual"/>
              </w:rPr>
            </w:pPr>
            <w:r>
              <w:rPr>
                <w:rFonts w:ascii="VELUX Transform" w:hAnsi="VELUX Transform" w:cs="Arial"/>
                <w:kern w:val="2"/>
                <w:lang w:val="de-CH" w:eastAsia="zh-CN"/>
                <w14:ligatures w14:val="standardContextual"/>
              </w:rPr>
              <w:t>Public Relations </w:t>
            </w:r>
          </w:p>
          <w:p w14:paraId="29CC78F5" w14:textId="77777777" w:rsidR="00224AAC" w:rsidRDefault="00224AAC">
            <w:pPr>
              <w:spacing w:line="276" w:lineRule="auto"/>
              <w:ind w:right="-994"/>
              <w:textAlignment w:val="baseline"/>
              <w:rPr>
                <w:rFonts w:ascii="VELUX Transform" w:hAnsi="VELUX Transform"/>
                <w:kern w:val="2"/>
                <w:sz w:val="24"/>
                <w:lang w:val="de-CH" w:eastAsia="zh-CN"/>
                <w14:ligatures w14:val="standardContextual"/>
              </w:rPr>
            </w:pPr>
            <w:r>
              <w:rPr>
                <w:rFonts w:ascii="VELUX Transform" w:hAnsi="VELUX Transform" w:cs="Arial"/>
                <w:kern w:val="2"/>
                <w:lang w:val="de-CH" w:eastAsia="zh-CN"/>
                <w14:ligatures w14:val="standardContextual"/>
              </w:rPr>
              <w:t>Maik Seete </w:t>
            </w:r>
          </w:p>
          <w:p w14:paraId="24491597" w14:textId="77777777" w:rsidR="00224AAC" w:rsidRDefault="00224AAC">
            <w:pPr>
              <w:spacing w:line="276" w:lineRule="auto"/>
              <w:ind w:right="-994"/>
              <w:textAlignment w:val="baseline"/>
              <w:rPr>
                <w:rFonts w:ascii="VELUX Transform" w:hAnsi="VELUX Transform"/>
                <w:kern w:val="2"/>
                <w:sz w:val="24"/>
                <w:lang w:val="de-CH" w:eastAsia="zh-CN"/>
                <w14:ligatures w14:val="standardContextual"/>
              </w:rPr>
            </w:pPr>
            <w:proofErr w:type="spellStart"/>
            <w:r>
              <w:rPr>
                <w:rFonts w:ascii="VELUX Transform" w:hAnsi="VELUX Transform" w:cs="Arial"/>
                <w:kern w:val="2"/>
                <w:lang w:val="de-CH" w:eastAsia="zh-CN"/>
                <w14:ligatures w14:val="standardContextual"/>
              </w:rPr>
              <w:t>Gazellenkamp</w:t>
            </w:r>
            <w:proofErr w:type="spellEnd"/>
            <w:r>
              <w:rPr>
                <w:rFonts w:ascii="VELUX Transform" w:hAnsi="VELUX Transform" w:cs="Arial"/>
                <w:kern w:val="2"/>
                <w:lang w:val="de-CH" w:eastAsia="zh-CN"/>
                <w14:ligatures w14:val="standardContextual"/>
              </w:rPr>
              <w:t xml:space="preserve"> 168 </w:t>
            </w:r>
          </w:p>
          <w:p w14:paraId="22CDF961" w14:textId="77777777" w:rsidR="00224AAC" w:rsidRDefault="00224AAC">
            <w:pPr>
              <w:spacing w:line="276" w:lineRule="auto"/>
              <w:ind w:right="-994"/>
              <w:textAlignment w:val="baseline"/>
              <w:rPr>
                <w:rFonts w:ascii="VELUX Transform" w:hAnsi="VELUX Transform"/>
                <w:kern w:val="2"/>
                <w:sz w:val="24"/>
                <w:lang w:val="de-CH" w:eastAsia="zh-CN"/>
                <w14:ligatures w14:val="standardContextual"/>
              </w:rPr>
            </w:pPr>
            <w:r>
              <w:rPr>
                <w:rFonts w:ascii="VELUX Transform" w:hAnsi="VELUX Transform" w:cs="Arial"/>
                <w:kern w:val="2"/>
                <w:lang w:val="de-CH" w:eastAsia="zh-CN"/>
                <w14:ligatures w14:val="standardContextual"/>
              </w:rPr>
              <w:t>22502 Hamburg  </w:t>
            </w:r>
          </w:p>
          <w:p w14:paraId="52E4C891" w14:textId="77777777" w:rsidR="00224AAC" w:rsidRDefault="00224AAC">
            <w:pPr>
              <w:spacing w:line="276" w:lineRule="auto"/>
              <w:ind w:right="-994"/>
              <w:textAlignment w:val="baseline"/>
              <w:rPr>
                <w:rFonts w:ascii="VELUX Transform" w:hAnsi="VELUX Transform"/>
                <w:kern w:val="2"/>
                <w:sz w:val="24"/>
                <w:lang w:val="de-CH" w:eastAsia="zh-CN"/>
                <w14:ligatures w14:val="standardContextual"/>
              </w:rPr>
            </w:pPr>
            <w:r>
              <w:rPr>
                <w:rFonts w:ascii="VELUX Transform" w:hAnsi="VELUX Transform" w:cs="Arial"/>
                <w:kern w:val="2"/>
                <w:lang w:val="de-CH" w:eastAsia="zh-CN"/>
                <w14:ligatures w14:val="standardContextual"/>
              </w:rPr>
              <w:t>Tel.: +49 (040) 5 47 07-4 66 </w:t>
            </w:r>
          </w:p>
          <w:p w14:paraId="2DEF43B6" w14:textId="77777777" w:rsidR="00224AAC" w:rsidRDefault="00224AAC">
            <w:pPr>
              <w:spacing w:line="276" w:lineRule="auto"/>
              <w:ind w:right="-994"/>
              <w:textAlignment w:val="baseline"/>
              <w:rPr>
                <w:kern w:val="2"/>
                <w:lang w:val="fr-CH"/>
                <w14:ligatures w14:val="standardContextual"/>
              </w:rPr>
            </w:pPr>
            <w:r>
              <w:rPr>
                <w:rFonts w:ascii="VELUX Transform" w:hAnsi="VELUX Transform" w:cs="Arial"/>
                <w:kern w:val="2"/>
                <w:lang w:val="fr-CH" w:eastAsia="zh-CN"/>
                <w14:ligatures w14:val="standardContextual"/>
              </w:rPr>
              <w:t xml:space="preserve">Mail: </w:t>
            </w:r>
            <w:hyperlink r:id="rId13" w:history="1">
              <w:r>
                <w:rPr>
                  <w:rStyle w:val="Hyperlink"/>
                  <w:rFonts w:eastAsiaTheme="majorEastAsia"/>
                  <w:kern w:val="2"/>
                  <w:lang w:val="fr-CH"/>
                  <w14:ligatures w14:val="standardContextual"/>
                </w:rPr>
                <w:t>maik.seete@velux.com</w:t>
              </w:r>
            </w:hyperlink>
            <w:r>
              <w:rPr>
                <w:kern w:val="2"/>
                <w:lang w:val="fr-CH"/>
                <w14:ligatures w14:val="standardContextual"/>
              </w:rPr>
              <w:t xml:space="preserve"> </w:t>
            </w:r>
          </w:p>
        </w:tc>
        <w:tc>
          <w:tcPr>
            <w:tcW w:w="3827" w:type="dxa"/>
            <w:tcBorders>
              <w:top w:val="nil"/>
              <w:left w:val="nil"/>
              <w:bottom w:val="nil"/>
              <w:right w:val="nil"/>
            </w:tcBorders>
            <w:hideMark/>
          </w:tcPr>
          <w:p w14:paraId="4F055936" w14:textId="77777777" w:rsidR="00224AAC" w:rsidRDefault="00224AAC">
            <w:pPr>
              <w:spacing w:line="276" w:lineRule="auto"/>
              <w:ind w:right="-994"/>
              <w:textAlignment w:val="baseline"/>
              <w:rPr>
                <w:rFonts w:ascii="VELUX Transform" w:hAnsi="VELUX Transform" w:cs="Arial"/>
                <w:kern w:val="2"/>
                <w:lang w:val="de-CH" w:eastAsia="zh-CN"/>
                <w14:ligatures w14:val="standardContextual"/>
              </w:rPr>
            </w:pPr>
            <w:proofErr w:type="spellStart"/>
            <w:r>
              <w:rPr>
                <w:rFonts w:ascii="VELUX Transform" w:hAnsi="VELUX Transform" w:cs="Arial"/>
                <w:kern w:val="2"/>
                <w:lang w:val="de-CH" w:eastAsia="zh-CN"/>
                <w14:ligatures w14:val="standardContextual"/>
              </w:rPr>
              <w:t>PRfact</w:t>
            </w:r>
            <w:proofErr w:type="spellEnd"/>
            <w:r>
              <w:rPr>
                <w:rFonts w:ascii="VELUX Transform" w:hAnsi="VELUX Transform" w:cs="Arial"/>
                <w:kern w:val="2"/>
                <w:lang w:val="de-CH" w:eastAsia="zh-CN"/>
                <w14:ligatures w14:val="standardContextual"/>
              </w:rPr>
              <w:t xml:space="preserve"> AG </w:t>
            </w:r>
          </w:p>
          <w:p w14:paraId="1B3C3A05" w14:textId="77777777" w:rsidR="00224AAC" w:rsidRDefault="00224AAC">
            <w:pPr>
              <w:spacing w:line="276" w:lineRule="auto"/>
              <w:ind w:right="-994"/>
              <w:textAlignment w:val="baseline"/>
              <w:rPr>
                <w:rFonts w:ascii="VELUX Transform" w:hAnsi="VELUX Transform" w:cs="Arial"/>
                <w:kern w:val="2"/>
                <w:lang w:val="de-CH" w:eastAsia="zh-CN"/>
                <w14:ligatures w14:val="standardContextual"/>
              </w:rPr>
            </w:pPr>
            <w:r>
              <w:rPr>
                <w:rFonts w:ascii="VELUX Transform" w:hAnsi="VELUX Transform" w:cs="Arial"/>
                <w:kern w:val="2"/>
                <w:lang w:val="de-CH" w:eastAsia="zh-CN"/>
                <w14:ligatures w14:val="standardContextual"/>
              </w:rPr>
              <w:t xml:space="preserve">Samuel Bürki </w:t>
            </w:r>
          </w:p>
          <w:p w14:paraId="708A9DA4" w14:textId="77777777" w:rsidR="00224AAC" w:rsidRDefault="00420A09">
            <w:pPr>
              <w:spacing w:line="276" w:lineRule="auto"/>
              <w:ind w:right="-994"/>
              <w:textAlignment w:val="baseline"/>
              <w:rPr>
                <w:rFonts w:ascii="VELUX Transform" w:hAnsi="VELUX Transform" w:cs="Arial"/>
                <w:kern w:val="2"/>
                <w:lang w:val="de-CH" w:eastAsia="zh-CN"/>
                <w14:ligatures w14:val="standardContextual"/>
              </w:rPr>
            </w:pPr>
            <w:hyperlink r:id="rId14" w:history="1">
              <w:r w:rsidR="00224AAC">
                <w:rPr>
                  <w:rStyle w:val="Hyperlink"/>
                  <w:rFonts w:ascii="VELUX Transform" w:eastAsiaTheme="majorEastAsia" w:hAnsi="VELUX Transform" w:cs="Arial"/>
                  <w:kern w:val="2"/>
                  <w:lang w:val="de-CH" w:eastAsia="zh-CN"/>
                  <w14:ligatures w14:val="standardContextual"/>
                </w:rPr>
                <w:t>velux@prfact.ch</w:t>
              </w:r>
            </w:hyperlink>
          </w:p>
        </w:tc>
      </w:tr>
    </w:tbl>
    <w:p w14:paraId="38CCDCC0" w14:textId="77777777" w:rsidR="007C1615" w:rsidRPr="00C81380"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C81380" w:rsidRDefault="007C1615" w:rsidP="007C1615">
      <w:pPr>
        <w:jc w:val="both"/>
        <w:rPr>
          <w:rFonts w:cstheme="minorHAnsi"/>
          <w:lang w:val="de-CH"/>
        </w:rPr>
      </w:pPr>
    </w:p>
    <w:p w14:paraId="57BDE467" w14:textId="33D0B9B8" w:rsidR="00005760" w:rsidRPr="006D4932" w:rsidRDefault="00224AAC" w:rsidP="00005760">
      <w:pPr>
        <w:spacing w:after="120" w:line="240" w:lineRule="auto"/>
        <w:jc w:val="both"/>
        <w:rPr>
          <w:rFonts w:ascii="VELUX Transform Headline" w:hAnsi="VELUX Transform Headline"/>
          <w:lang w:val="fr-CH"/>
        </w:rPr>
      </w:pPr>
      <w:r w:rsidRPr="006D4932">
        <w:rPr>
          <w:rFonts w:ascii="VELUX Transform Headline" w:hAnsi="VELUX Transform Headline"/>
          <w:b/>
          <w:bCs/>
          <w:lang w:val="fr-CH"/>
        </w:rPr>
        <w:t>À propos de</w:t>
      </w:r>
      <w:r w:rsidR="00005760" w:rsidRPr="006D4932">
        <w:rPr>
          <w:rFonts w:ascii="VELUX Transform Headline" w:hAnsi="VELUX Transform Headline"/>
          <w:b/>
          <w:bCs/>
          <w:lang w:val="fr-CH"/>
        </w:rPr>
        <w:t xml:space="preserve"> VELUX </w:t>
      </w:r>
      <w:r w:rsidRPr="006D4932">
        <w:rPr>
          <w:rFonts w:ascii="VELUX Transform Headline" w:hAnsi="VELUX Transform Headline"/>
          <w:b/>
          <w:bCs/>
          <w:lang w:val="fr-CH"/>
        </w:rPr>
        <w:t>Suisse</w:t>
      </w:r>
      <w:r w:rsidR="00005760" w:rsidRPr="006D4932">
        <w:rPr>
          <w:rFonts w:ascii="VELUX Transform Headline" w:hAnsi="VELUX Transform Headline"/>
          <w:b/>
          <w:bCs/>
          <w:lang w:val="fr-CH"/>
        </w:rPr>
        <w:t xml:space="preserve"> AG</w:t>
      </w:r>
    </w:p>
    <w:p w14:paraId="49B9986F" w14:textId="77777777" w:rsidR="00224AAC" w:rsidRDefault="00224AAC" w:rsidP="00224AAC">
      <w:pPr>
        <w:spacing w:after="120" w:line="240" w:lineRule="auto"/>
        <w:jc w:val="both"/>
        <w:rPr>
          <w:rFonts w:ascii="VELUX Transform Headline" w:hAnsi="VELUX Transform Headline"/>
          <w:lang w:val="fr-CH"/>
        </w:rPr>
      </w:pPr>
      <w:r>
        <w:rPr>
          <w:rFonts w:cstheme="minorHAnsi"/>
          <w:lang w:val="fr-CH"/>
        </w:rPr>
        <w:t>VELUX Suisse AG, dont le siège est à Aarburg, est une entreprise du groupe international VELUX.</w:t>
      </w:r>
      <w:r>
        <w:rPr>
          <w:rFonts w:ascii="VELUX Transform Headline" w:hAnsi="VELUX Transform Headline"/>
          <w:lang w:val="fr-CH"/>
        </w:rPr>
        <w:t xml:space="preserve"> </w:t>
      </w:r>
      <w:r>
        <w:rPr>
          <w:rFonts w:cstheme="minorHAnsi"/>
          <w:lang w:val="fr-CH"/>
        </w:rPr>
        <w:t>Depuis plus de 80 ans, les fenêtres de toit VELUX apportent lumière naturelle et air frais dans les habitations du monde entier, créant ainsi de meilleurs environnements de vie. Nous proposons une gamme de produits comprenant des fenêtres de toit et des verrières modulaires, des stores intérieurs de décoration, des stores extérieurs pare-soleil et des volets roulants, ainsi que des solutions pour la maison intelligente.</w:t>
      </w:r>
      <w:r>
        <w:rPr>
          <w:rFonts w:ascii="VELUX Transform Headline" w:hAnsi="VELUX Transform Headline"/>
          <w:lang w:val="fr-CH"/>
        </w:rPr>
        <w:t xml:space="preserve"> </w:t>
      </w:r>
      <w:r>
        <w:rPr>
          <w:rFonts w:cstheme="minorHAnsi"/>
          <w:lang w:val="fr-CH"/>
        </w:rPr>
        <w:t>Ces produits contribuent à créer des espaces lumineux, sains et économes en énergie sous les toits, où les personnes vivent, travaillent, étudient et se divertissent.</w:t>
      </w:r>
    </w:p>
    <w:p w14:paraId="7019B403" w14:textId="77777777" w:rsidR="00224AAC" w:rsidRDefault="00224AAC" w:rsidP="00224AAC">
      <w:pPr>
        <w:jc w:val="both"/>
        <w:rPr>
          <w:rFonts w:cstheme="minorHAnsi"/>
          <w:lang w:val="fr-CH"/>
        </w:rPr>
      </w:pPr>
      <w:r>
        <w:rPr>
          <w:rFonts w:cstheme="minorHAnsi"/>
          <w:lang w:val="fr-CH"/>
        </w:rPr>
        <w:lastRenderedPageBreak/>
        <w:t>Le groupe est présent à l’échelle mondiale, avec des activités de vente et de production dans 37 pays et environ 11.900 collaborateurs dans le monde. En Suisse, Velux emploie 80 personnes.</w:t>
      </w:r>
    </w:p>
    <w:p w14:paraId="251BC131" w14:textId="77777777" w:rsidR="00224AAC" w:rsidRDefault="00224AAC" w:rsidP="00224AAC">
      <w:pPr>
        <w:jc w:val="both"/>
        <w:rPr>
          <w:rFonts w:cstheme="minorHAnsi"/>
          <w:lang w:val="fr-CH"/>
        </w:rPr>
      </w:pPr>
    </w:p>
    <w:p w14:paraId="34CF3012" w14:textId="77777777" w:rsidR="00224AAC" w:rsidRDefault="00224AAC" w:rsidP="00224AAC">
      <w:pPr>
        <w:jc w:val="both"/>
        <w:rPr>
          <w:rFonts w:cstheme="minorHAnsi"/>
          <w:lang w:val="fr-CH"/>
        </w:rPr>
      </w:pPr>
      <w:r>
        <w:rPr>
          <w:rFonts w:cstheme="minorHAnsi"/>
          <w:lang w:val="fr-CH"/>
        </w:rPr>
        <w:t xml:space="preserve">Pour plus d’informations : </w:t>
      </w:r>
      <w:hyperlink r:id="rId15" w:history="1">
        <w:r>
          <w:rPr>
            <w:rStyle w:val="Hyperlink"/>
            <w:rFonts w:eastAsiaTheme="majorEastAsia" w:cstheme="minorHAnsi"/>
            <w:lang w:val="fr-CH"/>
          </w:rPr>
          <w:t>http://www.velux.ch</w:t>
        </w:r>
      </w:hyperlink>
    </w:p>
    <w:p w14:paraId="0B73F005" w14:textId="77777777" w:rsidR="00224AAC" w:rsidRDefault="00224AAC" w:rsidP="00224AAC">
      <w:pPr>
        <w:jc w:val="both"/>
        <w:rPr>
          <w:rFonts w:cstheme="minorHAnsi"/>
          <w:lang w:val="fr-CH"/>
        </w:rPr>
      </w:pPr>
    </w:p>
    <w:p w14:paraId="79CB9C3F" w14:textId="77777777" w:rsidR="00224AAC" w:rsidRDefault="00224AAC" w:rsidP="00224AAC">
      <w:pPr>
        <w:jc w:val="both"/>
        <w:rPr>
          <w:rFonts w:cstheme="minorHAnsi"/>
          <w:lang w:val="fr-CH"/>
        </w:rPr>
      </w:pPr>
      <w:r>
        <w:rPr>
          <w:rFonts w:cstheme="minorHAnsi"/>
          <w:lang w:val="fr-CH"/>
        </w:rPr>
        <w:t xml:space="preserve">Les communiqués de presse ainsi que des visuels haute définition et autres contenus sont disponibles dans la </w:t>
      </w:r>
      <w:proofErr w:type="spellStart"/>
      <w:r>
        <w:rPr>
          <w:rFonts w:cstheme="minorHAnsi"/>
          <w:lang w:val="fr-CH"/>
        </w:rPr>
        <w:t>newsroom</w:t>
      </w:r>
      <w:proofErr w:type="spellEnd"/>
      <w:r>
        <w:rPr>
          <w:rFonts w:cstheme="minorHAnsi"/>
          <w:lang w:val="fr-CH"/>
        </w:rPr>
        <w:t xml:space="preserve"> Velux : </w:t>
      </w:r>
      <w:hyperlink r:id="rId16" w:history="1">
        <w:r>
          <w:rPr>
            <w:rStyle w:val="Hyperlink"/>
            <w:rFonts w:eastAsiaTheme="majorEastAsia" w:cstheme="minorHAnsi"/>
            <w:lang w:val="fr-CH"/>
          </w:rPr>
          <w:t>press.velux.ch</w:t>
        </w:r>
      </w:hyperlink>
    </w:p>
    <w:p w14:paraId="51BA1FD6" w14:textId="77777777" w:rsidR="00224AAC" w:rsidRPr="006D4932" w:rsidRDefault="00224AAC" w:rsidP="00005760">
      <w:pPr>
        <w:spacing w:after="120" w:line="240" w:lineRule="auto"/>
        <w:jc w:val="both"/>
        <w:rPr>
          <w:rFonts w:ascii="VELUX Transform Headline" w:hAnsi="VELUX Transform Headline"/>
          <w:lang w:val="fr-CH"/>
        </w:rPr>
      </w:pPr>
    </w:p>
    <w:p w14:paraId="5B6F4BDB" w14:textId="77777777" w:rsidR="00005760" w:rsidRPr="006D4932" w:rsidRDefault="00005760" w:rsidP="007C1615">
      <w:pPr>
        <w:jc w:val="both"/>
        <w:rPr>
          <w:rFonts w:cstheme="minorHAnsi"/>
          <w:b/>
          <w:bCs/>
          <w:lang w:val="fr-CH"/>
        </w:rPr>
      </w:pPr>
    </w:p>
    <w:p w14:paraId="27BC5ECD" w14:textId="04BC24F4" w:rsidR="003F42C1" w:rsidRPr="003F42C1" w:rsidRDefault="003F42C1" w:rsidP="003F42C1">
      <w:pPr>
        <w:jc w:val="both"/>
        <w:rPr>
          <w:rFonts w:cstheme="minorHAnsi"/>
          <w:b/>
          <w:bCs/>
          <w:lang w:val="fr-CH"/>
        </w:rPr>
      </w:pPr>
      <w:r w:rsidRPr="003F42C1">
        <w:rPr>
          <w:rFonts w:cstheme="minorHAnsi"/>
          <w:b/>
          <w:bCs/>
          <w:lang w:val="fr-CH"/>
        </w:rPr>
        <w:t>À propos du groupe VELUX</w:t>
      </w:r>
    </w:p>
    <w:p w14:paraId="008DA908" w14:textId="77777777" w:rsidR="003F42C1" w:rsidRPr="003F42C1" w:rsidRDefault="003F42C1" w:rsidP="003F42C1">
      <w:pPr>
        <w:jc w:val="both"/>
        <w:rPr>
          <w:lang w:val="fr-CH"/>
        </w:rPr>
      </w:pPr>
      <w:r w:rsidRPr="003F42C1">
        <w:rPr>
          <w:lang w:val="fr-CH"/>
        </w:rPr>
        <w:t xml:space="preserve">Depuis plus de 80 ans, les fenêtres de toit VELUX apportent lumière naturelle et air frais dans les habitations du monde entier, créant ainsi de meilleurs environnements de vie. Nous proposons une gamme de produits comprenant des fenêtres de toit et des verrières modulaires, des stores intérieurs de décoration, des stores extérieurs pare-soleil et des volets roulants, ainsi que des solutions pour la maison intelligente. Ces produits contribuent à créer des espaces lumineux, sains et économes en énergie, pour les personnes qui vivent et travaillent sous les toits. Nous travaillons à l’échelle mondiale avec des activités de vente et de production dans 37 pays et 11’300 collaborateurs dans le monde. Le Groupe VELUX appartient à la société anonyme VKR Holding A/S, détenue par la </w:t>
      </w:r>
      <w:proofErr w:type="spellStart"/>
      <w:r w:rsidRPr="003F42C1">
        <w:rPr>
          <w:lang w:val="fr-CH"/>
        </w:rPr>
        <w:t>Villum</w:t>
      </w:r>
      <w:proofErr w:type="spellEnd"/>
      <w:r w:rsidRPr="003F42C1">
        <w:rPr>
          <w:lang w:val="fr-CH"/>
        </w:rPr>
        <w:t xml:space="preserve"> </w:t>
      </w:r>
      <w:proofErr w:type="spellStart"/>
      <w:r w:rsidRPr="003F42C1">
        <w:rPr>
          <w:lang w:val="fr-CH"/>
        </w:rPr>
        <w:t>Foundation</w:t>
      </w:r>
      <w:proofErr w:type="spellEnd"/>
      <w:r w:rsidRPr="003F42C1">
        <w:rPr>
          <w:lang w:val="fr-CH"/>
        </w:rPr>
        <w:t xml:space="preserve"> et des membres de la famille </w:t>
      </w:r>
      <w:proofErr w:type="spellStart"/>
      <w:r w:rsidRPr="003F42C1">
        <w:rPr>
          <w:lang w:val="fr-CH"/>
        </w:rPr>
        <w:t>Kann</w:t>
      </w:r>
      <w:proofErr w:type="spellEnd"/>
      <w:r w:rsidRPr="003F42C1">
        <w:rPr>
          <w:lang w:val="fr-CH"/>
        </w:rPr>
        <w:t xml:space="preserve"> Rasmussen. En 2023, le Groupe VELUX a réalisé un chiffre d'affaires total de 2,97 milliards d’euros et le chiffre d’affaires total de VKR Holding s’élevait à 4,11 milliards d’euros. La même année, la </w:t>
      </w:r>
      <w:proofErr w:type="spellStart"/>
      <w:r w:rsidRPr="003F42C1">
        <w:rPr>
          <w:lang w:val="fr-CH"/>
        </w:rPr>
        <w:t>Villum</w:t>
      </w:r>
      <w:proofErr w:type="spellEnd"/>
      <w:r w:rsidRPr="003F42C1">
        <w:rPr>
          <w:lang w:val="fr-CH"/>
        </w:rPr>
        <w:t xml:space="preserve"> </w:t>
      </w:r>
      <w:proofErr w:type="spellStart"/>
      <w:r w:rsidRPr="003F42C1">
        <w:rPr>
          <w:lang w:val="fr-CH"/>
        </w:rPr>
        <w:t>Foundation</w:t>
      </w:r>
      <w:proofErr w:type="spellEnd"/>
      <w:r w:rsidRPr="003F42C1">
        <w:rPr>
          <w:lang w:val="fr-CH"/>
        </w:rPr>
        <w:t xml:space="preserve"> et la VELUX FOUNDATION ont soutenu de nombreux projets caritatifs, pour un montant de 306 millions d’euros. </w:t>
      </w:r>
    </w:p>
    <w:p w14:paraId="559A411E" w14:textId="77777777" w:rsidR="003F42C1" w:rsidRPr="003F42C1" w:rsidRDefault="003F42C1" w:rsidP="003F42C1">
      <w:pPr>
        <w:jc w:val="both"/>
        <w:rPr>
          <w:lang w:val="fr-CH"/>
        </w:rPr>
      </w:pPr>
    </w:p>
    <w:p w14:paraId="19C0F1FF" w14:textId="77777777" w:rsidR="003F42C1" w:rsidRPr="003F42C1" w:rsidRDefault="003F42C1" w:rsidP="003F42C1">
      <w:pPr>
        <w:jc w:val="both"/>
        <w:rPr>
          <w:rStyle w:val="Hyperlink"/>
          <w:rFonts w:eastAsiaTheme="majorEastAsia" w:cstheme="minorHAnsi"/>
          <w:lang w:val="fr-CH"/>
        </w:rPr>
      </w:pPr>
      <w:r w:rsidRPr="003F42C1">
        <w:rPr>
          <w:lang w:val="fr-CH"/>
        </w:rPr>
        <w:t xml:space="preserve">Pour plus d'informations sur le Groupe VELUX, rendez-vous sur </w:t>
      </w:r>
      <w:hyperlink r:id="rId17" w:history="1">
        <w:r w:rsidRPr="003F42C1">
          <w:rPr>
            <w:rStyle w:val="Hyperlink"/>
            <w:rFonts w:eastAsiaTheme="majorEastAsia"/>
            <w:lang w:val="fr-CH"/>
          </w:rPr>
          <w:t>velux.com</w:t>
        </w:r>
      </w:hyperlink>
      <w:r w:rsidRPr="003F42C1">
        <w:rPr>
          <w:lang w:val="fr-CH"/>
        </w:rPr>
        <w:t>.</w:t>
      </w:r>
    </w:p>
    <w:p w14:paraId="430D9E47" w14:textId="77777777" w:rsidR="00224AAC" w:rsidRPr="006D4932" w:rsidRDefault="00224AAC">
      <w:pPr>
        <w:spacing w:after="160" w:line="259" w:lineRule="auto"/>
        <w:rPr>
          <w:rStyle w:val="Hyperlink"/>
          <w:rFonts w:cstheme="minorHAnsi"/>
          <w:lang w:val="fr-CH"/>
        </w:rPr>
      </w:pPr>
    </w:p>
    <w:p w14:paraId="4F352C19" w14:textId="77777777" w:rsidR="00565854" w:rsidRPr="006D4932" w:rsidRDefault="00565854" w:rsidP="0090133B">
      <w:pPr>
        <w:rPr>
          <w:rFonts w:ascii="VELUX Transform Headline" w:hAnsi="VELUX Transform Headline"/>
          <w:b/>
          <w:bCs/>
          <w:lang w:val="fr-CH"/>
        </w:rPr>
      </w:pPr>
    </w:p>
    <w:p w14:paraId="6767AACE" w14:textId="3D5F5271" w:rsidR="00C81380" w:rsidRPr="00FD41A7" w:rsidRDefault="00C81380" w:rsidP="0090133B">
      <w:pPr>
        <w:spacing w:after="160" w:line="259" w:lineRule="auto"/>
        <w:rPr>
          <w:rStyle w:val="Hyperlink"/>
          <w:rFonts w:cstheme="minorHAnsi"/>
          <w:lang w:val="fr-CH"/>
        </w:rPr>
      </w:pPr>
    </w:p>
    <w:sectPr w:rsidR="00C81380" w:rsidRPr="00FD41A7" w:rsidSect="007C1615">
      <w:headerReference w:type="default" r:id="rId18"/>
      <w:footerReference w:type="default" r:id="rId19"/>
      <w:pgSz w:w="12240" w:h="15840"/>
      <w:pgMar w:top="24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541BF1" w16cex:dateUtc="2026-04-02T15:38:00Z"/>
  <w16cex:commentExtensible w16cex:durableId="1C31D4DE" w16cex:dateUtc="2026-04-02T15:38:00Z"/>
  <w16cex:commentExtensible w16cex:durableId="3577BE8A" w16cex:dateUtc="2026-04-02T15:39:00Z"/>
  <w16cex:commentExtensible w16cex:durableId="701D0853" w16cex:dateUtc="2026-04-02T15: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AE386" w14:textId="77777777" w:rsidR="00E20CBD" w:rsidRDefault="00E20CBD">
      <w:pPr>
        <w:spacing w:line="240" w:lineRule="auto"/>
      </w:pPr>
      <w:r>
        <w:separator/>
      </w:r>
    </w:p>
  </w:endnote>
  <w:endnote w:type="continuationSeparator" w:id="0">
    <w:p w14:paraId="2FC0839D" w14:textId="77777777" w:rsidR="00E20CBD" w:rsidRDefault="00E20CBD">
      <w:pPr>
        <w:spacing w:line="240" w:lineRule="auto"/>
      </w:pPr>
      <w:r>
        <w:continuationSeparator/>
      </w:r>
    </w:p>
  </w:endnote>
  <w:endnote w:type="continuationNotice" w:id="1">
    <w:p w14:paraId="36640200" w14:textId="77777777" w:rsidR="00E20CBD" w:rsidRDefault="00E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Office">
    <w:altName w:val="Calibri"/>
    <w:panose1 w:val="00000000000000000000"/>
    <w:charset w:val="00"/>
    <w:family w:val="auto"/>
    <w:pitch w:val="variable"/>
    <w:sig w:usb0="800002EF" w:usb1="0000003B" w:usb2="00000000" w:usb3="00000000" w:csb0="0000000F" w:csb1="00000000"/>
  </w:font>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80176" w14:textId="77777777" w:rsidR="00E20CBD" w:rsidRDefault="00E20CBD">
      <w:pPr>
        <w:spacing w:line="240" w:lineRule="auto"/>
      </w:pPr>
      <w:r>
        <w:separator/>
      </w:r>
    </w:p>
  </w:footnote>
  <w:footnote w:type="continuationSeparator" w:id="0">
    <w:p w14:paraId="12670364" w14:textId="77777777" w:rsidR="00E20CBD" w:rsidRDefault="00E20CBD">
      <w:pPr>
        <w:spacing w:line="240" w:lineRule="auto"/>
      </w:pPr>
      <w:r>
        <w:continuationSeparator/>
      </w:r>
    </w:p>
  </w:footnote>
  <w:footnote w:type="continuationNotice" w:id="1">
    <w:p w14:paraId="4E83108A" w14:textId="77777777" w:rsidR="00E20CBD" w:rsidRDefault="00E20C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EA9BC" w14:textId="098BAB3E" w:rsidR="0051551E" w:rsidRPr="006D4932" w:rsidRDefault="00F465F9" w:rsidP="0051551E">
    <w:pPr>
      <w:pStyle w:val="Kopfzeile"/>
      <w:rPr>
        <w:lang w:val="fr-CH"/>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A44057" w:rsidRPr="00A44057">
      <w:rPr>
        <w:noProof/>
        <w:lang w:val="fr-CH" w:eastAsia="de-CH" w:bidi="ar-SA"/>
      </w:rPr>
      <w:t>Communiqué de presse</w:t>
    </w:r>
    <w:r w:rsidR="00FD41A7">
      <w:rPr>
        <w:noProof/>
        <w:lang w:val="fr-CH" w:eastAsia="de-CH" w:bidi="ar-SA"/>
      </w:rPr>
      <w:t xml:space="preserve"> </w:t>
    </w:r>
    <w:r w:rsidR="00A44057" w:rsidRPr="00A44057">
      <w:rPr>
        <w:noProof/>
        <w:lang w:val="fr-CH" w:eastAsia="de-CH" w:bidi="ar-SA"/>
      </w:rPr>
      <w:t xml:space="preserve">– </w:t>
    </w:r>
    <w:r w:rsidR="00471635" w:rsidRPr="00471635">
      <w:rPr>
        <w:noProof/>
        <w:lang w:val="fr-CH" w:eastAsia="de-CH" w:bidi="ar-SA"/>
      </w:rPr>
      <w:t>Concours d'architecture VELUX 2026/27</w:t>
    </w:r>
  </w:p>
  <w:p w14:paraId="1F128C68" w14:textId="77777777" w:rsidR="0051551E" w:rsidRPr="006D4932" w:rsidRDefault="0051551E" w:rsidP="0051551E">
    <w:pPr>
      <w:pStyle w:val="Kopfzeile"/>
      <w:rPr>
        <w:lang w:val="fr-CH"/>
      </w:rPr>
    </w:pPr>
  </w:p>
  <w:p w14:paraId="25A1360B" w14:textId="77777777" w:rsidR="0051551E" w:rsidRPr="006D4932" w:rsidRDefault="0051551E">
    <w:pPr>
      <w:pStyle w:val="Kopfzeile"/>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15C24"/>
    <w:multiLevelType w:val="hybridMultilevel"/>
    <w:tmpl w:val="3EBAE76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7902BF2"/>
    <w:multiLevelType w:val="hybridMultilevel"/>
    <w:tmpl w:val="193EC17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23122C23"/>
    <w:multiLevelType w:val="hybridMultilevel"/>
    <w:tmpl w:val="DF80EB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4" w15:restartNumberingAfterBreak="0">
    <w:nsid w:val="30E340ED"/>
    <w:multiLevelType w:val="hybridMultilevel"/>
    <w:tmpl w:val="09FEB534"/>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50424BC"/>
    <w:multiLevelType w:val="hybridMultilevel"/>
    <w:tmpl w:val="0A8AD070"/>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5CA57E0D"/>
    <w:multiLevelType w:val="hybridMultilevel"/>
    <w:tmpl w:val="910AC866"/>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60474493"/>
    <w:multiLevelType w:val="hybridMultilevel"/>
    <w:tmpl w:val="EC700FC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5"/>
  </w:num>
  <w:num w:numId="5">
    <w:abstractNumId w:val="4"/>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049C"/>
    <w:rsid w:val="00001CCF"/>
    <w:rsid w:val="00005760"/>
    <w:rsid w:val="00007714"/>
    <w:rsid w:val="00013012"/>
    <w:rsid w:val="000309D1"/>
    <w:rsid w:val="000534F7"/>
    <w:rsid w:val="00054977"/>
    <w:rsid w:val="000576A1"/>
    <w:rsid w:val="00063981"/>
    <w:rsid w:val="00070707"/>
    <w:rsid w:val="00074003"/>
    <w:rsid w:val="00081F16"/>
    <w:rsid w:val="0008288D"/>
    <w:rsid w:val="00083350"/>
    <w:rsid w:val="000950FC"/>
    <w:rsid w:val="000A2039"/>
    <w:rsid w:val="000A7705"/>
    <w:rsid w:val="000B3496"/>
    <w:rsid w:val="000B439C"/>
    <w:rsid w:val="000B7E1F"/>
    <w:rsid w:val="000C0ADC"/>
    <w:rsid w:val="000C1968"/>
    <w:rsid w:val="000C5401"/>
    <w:rsid w:val="000C5ED5"/>
    <w:rsid w:val="000D0DD4"/>
    <w:rsid w:val="000D4218"/>
    <w:rsid w:val="000E1709"/>
    <w:rsid w:val="000E27D4"/>
    <w:rsid w:val="000F198E"/>
    <w:rsid w:val="000F56CC"/>
    <w:rsid w:val="000F7688"/>
    <w:rsid w:val="0010053E"/>
    <w:rsid w:val="00100D9F"/>
    <w:rsid w:val="00105E83"/>
    <w:rsid w:val="00111046"/>
    <w:rsid w:val="00115879"/>
    <w:rsid w:val="001271BE"/>
    <w:rsid w:val="001340B9"/>
    <w:rsid w:val="00142396"/>
    <w:rsid w:val="001459A4"/>
    <w:rsid w:val="00174969"/>
    <w:rsid w:val="00176E48"/>
    <w:rsid w:val="001878F6"/>
    <w:rsid w:val="00194B4F"/>
    <w:rsid w:val="001A099A"/>
    <w:rsid w:val="001A0DFF"/>
    <w:rsid w:val="001D2BD4"/>
    <w:rsid w:val="001D3DA2"/>
    <w:rsid w:val="001D5638"/>
    <w:rsid w:val="001D730A"/>
    <w:rsid w:val="001E1810"/>
    <w:rsid w:val="001E5A38"/>
    <w:rsid w:val="00201624"/>
    <w:rsid w:val="0020682E"/>
    <w:rsid w:val="00215588"/>
    <w:rsid w:val="00220ACA"/>
    <w:rsid w:val="0022232B"/>
    <w:rsid w:val="00224AAC"/>
    <w:rsid w:val="002310E9"/>
    <w:rsid w:val="00243B39"/>
    <w:rsid w:val="0024543F"/>
    <w:rsid w:val="002464E2"/>
    <w:rsid w:val="00246E50"/>
    <w:rsid w:val="00247929"/>
    <w:rsid w:val="00253ED2"/>
    <w:rsid w:val="00261F8E"/>
    <w:rsid w:val="00267D8F"/>
    <w:rsid w:val="002725D0"/>
    <w:rsid w:val="00273083"/>
    <w:rsid w:val="002755E4"/>
    <w:rsid w:val="002766F8"/>
    <w:rsid w:val="00293171"/>
    <w:rsid w:val="00294D36"/>
    <w:rsid w:val="002A35CA"/>
    <w:rsid w:val="002A3F4E"/>
    <w:rsid w:val="002A4099"/>
    <w:rsid w:val="002B7FFA"/>
    <w:rsid w:val="002C4493"/>
    <w:rsid w:val="002C5039"/>
    <w:rsid w:val="002C69B8"/>
    <w:rsid w:val="002C7D5E"/>
    <w:rsid w:val="002D43AD"/>
    <w:rsid w:val="002F26FD"/>
    <w:rsid w:val="002F5012"/>
    <w:rsid w:val="00307E51"/>
    <w:rsid w:val="00313D6C"/>
    <w:rsid w:val="003215D1"/>
    <w:rsid w:val="00327BAB"/>
    <w:rsid w:val="00330A59"/>
    <w:rsid w:val="00331653"/>
    <w:rsid w:val="00331DD9"/>
    <w:rsid w:val="00331E06"/>
    <w:rsid w:val="00334F61"/>
    <w:rsid w:val="00337B76"/>
    <w:rsid w:val="00340C06"/>
    <w:rsid w:val="003549D4"/>
    <w:rsid w:val="003601BC"/>
    <w:rsid w:val="003712D5"/>
    <w:rsid w:val="003770AF"/>
    <w:rsid w:val="00390538"/>
    <w:rsid w:val="00390E8E"/>
    <w:rsid w:val="00393024"/>
    <w:rsid w:val="00394271"/>
    <w:rsid w:val="00394646"/>
    <w:rsid w:val="0039625E"/>
    <w:rsid w:val="0039762C"/>
    <w:rsid w:val="003B187A"/>
    <w:rsid w:val="003B2214"/>
    <w:rsid w:val="003B4E9D"/>
    <w:rsid w:val="003C54DB"/>
    <w:rsid w:val="003C61FA"/>
    <w:rsid w:val="003C6C56"/>
    <w:rsid w:val="003D3DEA"/>
    <w:rsid w:val="003E005D"/>
    <w:rsid w:val="003E5A01"/>
    <w:rsid w:val="003E6620"/>
    <w:rsid w:val="003F276D"/>
    <w:rsid w:val="003F2FEF"/>
    <w:rsid w:val="003F42C1"/>
    <w:rsid w:val="003F4836"/>
    <w:rsid w:val="00401776"/>
    <w:rsid w:val="00406607"/>
    <w:rsid w:val="00420A09"/>
    <w:rsid w:val="00420ED0"/>
    <w:rsid w:val="00421BF1"/>
    <w:rsid w:val="004252CC"/>
    <w:rsid w:val="00425903"/>
    <w:rsid w:val="00431572"/>
    <w:rsid w:val="004575CC"/>
    <w:rsid w:val="00463C97"/>
    <w:rsid w:val="00471635"/>
    <w:rsid w:val="004727AE"/>
    <w:rsid w:val="0047317B"/>
    <w:rsid w:val="00473DA6"/>
    <w:rsid w:val="00474E16"/>
    <w:rsid w:val="00481B62"/>
    <w:rsid w:val="0048795C"/>
    <w:rsid w:val="00490839"/>
    <w:rsid w:val="00490A71"/>
    <w:rsid w:val="004959D8"/>
    <w:rsid w:val="00497DA8"/>
    <w:rsid w:val="004A02A7"/>
    <w:rsid w:val="004A2D94"/>
    <w:rsid w:val="004A36D9"/>
    <w:rsid w:val="004A40B3"/>
    <w:rsid w:val="004B0C64"/>
    <w:rsid w:val="004B1AEC"/>
    <w:rsid w:val="004B2B05"/>
    <w:rsid w:val="004B32AE"/>
    <w:rsid w:val="004C0742"/>
    <w:rsid w:val="004C0DE7"/>
    <w:rsid w:val="004C7F2E"/>
    <w:rsid w:val="004D4D35"/>
    <w:rsid w:val="004D6AA2"/>
    <w:rsid w:val="004E2966"/>
    <w:rsid w:val="004F27CA"/>
    <w:rsid w:val="004F3B5A"/>
    <w:rsid w:val="004F4E21"/>
    <w:rsid w:val="005030A0"/>
    <w:rsid w:val="005150FA"/>
    <w:rsid w:val="0051551E"/>
    <w:rsid w:val="00525133"/>
    <w:rsid w:val="0053498E"/>
    <w:rsid w:val="00541734"/>
    <w:rsid w:val="00546C97"/>
    <w:rsid w:val="005559F0"/>
    <w:rsid w:val="005621F3"/>
    <w:rsid w:val="00565854"/>
    <w:rsid w:val="00577B00"/>
    <w:rsid w:val="005818DD"/>
    <w:rsid w:val="005915B9"/>
    <w:rsid w:val="00592BE5"/>
    <w:rsid w:val="005951F3"/>
    <w:rsid w:val="00595249"/>
    <w:rsid w:val="005975C4"/>
    <w:rsid w:val="005977F8"/>
    <w:rsid w:val="005A01C7"/>
    <w:rsid w:val="005A2CC4"/>
    <w:rsid w:val="005A51B2"/>
    <w:rsid w:val="005B1720"/>
    <w:rsid w:val="005B29C1"/>
    <w:rsid w:val="005C1172"/>
    <w:rsid w:val="005D66AD"/>
    <w:rsid w:val="005E3484"/>
    <w:rsid w:val="005E57C1"/>
    <w:rsid w:val="005F76F5"/>
    <w:rsid w:val="00614493"/>
    <w:rsid w:val="00614913"/>
    <w:rsid w:val="0062061E"/>
    <w:rsid w:val="00635D7D"/>
    <w:rsid w:val="00637D8F"/>
    <w:rsid w:val="00640FB9"/>
    <w:rsid w:val="00654A39"/>
    <w:rsid w:val="006559B2"/>
    <w:rsid w:val="006643D2"/>
    <w:rsid w:val="00666023"/>
    <w:rsid w:val="00671607"/>
    <w:rsid w:val="00677443"/>
    <w:rsid w:val="00680BC3"/>
    <w:rsid w:val="006858C8"/>
    <w:rsid w:val="00690D36"/>
    <w:rsid w:val="0069648E"/>
    <w:rsid w:val="006A1C98"/>
    <w:rsid w:val="006B201B"/>
    <w:rsid w:val="006B547C"/>
    <w:rsid w:val="006D10AA"/>
    <w:rsid w:val="006D119D"/>
    <w:rsid w:val="006D4932"/>
    <w:rsid w:val="006D4DB7"/>
    <w:rsid w:val="006E0B07"/>
    <w:rsid w:val="006F388C"/>
    <w:rsid w:val="006F4459"/>
    <w:rsid w:val="006F55DB"/>
    <w:rsid w:val="0070124A"/>
    <w:rsid w:val="00711ACE"/>
    <w:rsid w:val="007209DE"/>
    <w:rsid w:val="00723272"/>
    <w:rsid w:val="0072725C"/>
    <w:rsid w:val="007356AF"/>
    <w:rsid w:val="00740D70"/>
    <w:rsid w:val="00750566"/>
    <w:rsid w:val="00755703"/>
    <w:rsid w:val="00757D9D"/>
    <w:rsid w:val="00767990"/>
    <w:rsid w:val="00776C89"/>
    <w:rsid w:val="00780561"/>
    <w:rsid w:val="0078186B"/>
    <w:rsid w:val="00784974"/>
    <w:rsid w:val="00791EFA"/>
    <w:rsid w:val="0079580D"/>
    <w:rsid w:val="007A2C37"/>
    <w:rsid w:val="007A36F3"/>
    <w:rsid w:val="007A5B6D"/>
    <w:rsid w:val="007A7A74"/>
    <w:rsid w:val="007B50C3"/>
    <w:rsid w:val="007B6689"/>
    <w:rsid w:val="007C1615"/>
    <w:rsid w:val="007C3FAB"/>
    <w:rsid w:val="007D2056"/>
    <w:rsid w:val="007D60FC"/>
    <w:rsid w:val="007D7D15"/>
    <w:rsid w:val="007E67DA"/>
    <w:rsid w:val="007F0880"/>
    <w:rsid w:val="007F08DB"/>
    <w:rsid w:val="00801ECB"/>
    <w:rsid w:val="0080568F"/>
    <w:rsid w:val="00807157"/>
    <w:rsid w:val="00807450"/>
    <w:rsid w:val="00807C17"/>
    <w:rsid w:val="00817CB0"/>
    <w:rsid w:val="00827B87"/>
    <w:rsid w:val="00835A10"/>
    <w:rsid w:val="008363EC"/>
    <w:rsid w:val="0084099D"/>
    <w:rsid w:val="00842559"/>
    <w:rsid w:val="00842628"/>
    <w:rsid w:val="00846D14"/>
    <w:rsid w:val="00853BF7"/>
    <w:rsid w:val="00854153"/>
    <w:rsid w:val="008579D2"/>
    <w:rsid w:val="0086343E"/>
    <w:rsid w:val="00863850"/>
    <w:rsid w:val="00864AC5"/>
    <w:rsid w:val="00865093"/>
    <w:rsid w:val="00870202"/>
    <w:rsid w:val="00874D8F"/>
    <w:rsid w:val="00877851"/>
    <w:rsid w:val="00882308"/>
    <w:rsid w:val="00892DE5"/>
    <w:rsid w:val="00893398"/>
    <w:rsid w:val="008B5A48"/>
    <w:rsid w:val="008B5E47"/>
    <w:rsid w:val="008B5F5D"/>
    <w:rsid w:val="008C0DA2"/>
    <w:rsid w:val="008D3460"/>
    <w:rsid w:val="008D722E"/>
    <w:rsid w:val="008E1342"/>
    <w:rsid w:val="008F10E1"/>
    <w:rsid w:val="008F27C1"/>
    <w:rsid w:val="008F3AC4"/>
    <w:rsid w:val="0090133B"/>
    <w:rsid w:val="00901446"/>
    <w:rsid w:val="00903FE9"/>
    <w:rsid w:val="00914C04"/>
    <w:rsid w:val="00915058"/>
    <w:rsid w:val="00915442"/>
    <w:rsid w:val="009178FC"/>
    <w:rsid w:val="00926ABF"/>
    <w:rsid w:val="0093705F"/>
    <w:rsid w:val="009539E7"/>
    <w:rsid w:val="00955D7C"/>
    <w:rsid w:val="0095685D"/>
    <w:rsid w:val="00960E04"/>
    <w:rsid w:val="0096195E"/>
    <w:rsid w:val="00964C4D"/>
    <w:rsid w:val="009721EE"/>
    <w:rsid w:val="00973DFD"/>
    <w:rsid w:val="00980914"/>
    <w:rsid w:val="0098100B"/>
    <w:rsid w:val="009865BF"/>
    <w:rsid w:val="00994E81"/>
    <w:rsid w:val="0099655F"/>
    <w:rsid w:val="009A2782"/>
    <w:rsid w:val="009A3184"/>
    <w:rsid w:val="009A52F4"/>
    <w:rsid w:val="009A6672"/>
    <w:rsid w:val="009B27E4"/>
    <w:rsid w:val="009C001C"/>
    <w:rsid w:val="009D0CE4"/>
    <w:rsid w:val="009D7888"/>
    <w:rsid w:val="009E1962"/>
    <w:rsid w:val="009E60A5"/>
    <w:rsid w:val="009F0703"/>
    <w:rsid w:val="00A03750"/>
    <w:rsid w:val="00A03921"/>
    <w:rsid w:val="00A05A66"/>
    <w:rsid w:val="00A0714E"/>
    <w:rsid w:val="00A078A4"/>
    <w:rsid w:val="00A12EB2"/>
    <w:rsid w:val="00A1568D"/>
    <w:rsid w:val="00A22693"/>
    <w:rsid w:val="00A25A39"/>
    <w:rsid w:val="00A3012D"/>
    <w:rsid w:val="00A31FB4"/>
    <w:rsid w:val="00A35BEA"/>
    <w:rsid w:val="00A3777A"/>
    <w:rsid w:val="00A43930"/>
    <w:rsid w:val="00A44057"/>
    <w:rsid w:val="00A46978"/>
    <w:rsid w:val="00A53B31"/>
    <w:rsid w:val="00A5604D"/>
    <w:rsid w:val="00A577B7"/>
    <w:rsid w:val="00A656E0"/>
    <w:rsid w:val="00A67982"/>
    <w:rsid w:val="00A72B07"/>
    <w:rsid w:val="00A750FB"/>
    <w:rsid w:val="00A76793"/>
    <w:rsid w:val="00A76D7F"/>
    <w:rsid w:val="00A83E5F"/>
    <w:rsid w:val="00A841AF"/>
    <w:rsid w:val="00A90719"/>
    <w:rsid w:val="00A91DF0"/>
    <w:rsid w:val="00A95440"/>
    <w:rsid w:val="00A959CC"/>
    <w:rsid w:val="00A9700B"/>
    <w:rsid w:val="00A973F5"/>
    <w:rsid w:val="00AA3A2D"/>
    <w:rsid w:val="00AB3B40"/>
    <w:rsid w:val="00AB503F"/>
    <w:rsid w:val="00AB7BAB"/>
    <w:rsid w:val="00AC7DAA"/>
    <w:rsid w:val="00AD1D25"/>
    <w:rsid w:val="00AD5948"/>
    <w:rsid w:val="00AE0285"/>
    <w:rsid w:val="00AE46CB"/>
    <w:rsid w:val="00AE5D77"/>
    <w:rsid w:val="00AF1A7A"/>
    <w:rsid w:val="00B03AFE"/>
    <w:rsid w:val="00B0414D"/>
    <w:rsid w:val="00B13DC5"/>
    <w:rsid w:val="00B14456"/>
    <w:rsid w:val="00B170BA"/>
    <w:rsid w:val="00B220B7"/>
    <w:rsid w:val="00B30D03"/>
    <w:rsid w:val="00B321F6"/>
    <w:rsid w:val="00B336C1"/>
    <w:rsid w:val="00B70A3B"/>
    <w:rsid w:val="00B7249C"/>
    <w:rsid w:val="00B76959"/>
    <w:rsid w:val="00B81C77"/>
    <w:rsid w:val="00B8283C"/>
    <w:rsid w:val="00B82B29"/>
    <w:rsid w:val="00B82E56"/>
    <w:rsid w:val="00B83D11"/>
    <w:rsid w:val="00B86B3E"/>
    <w:rsid w:val="00B909D9"/>
    <w:rsid w:val="00B94837"/>
    <w:rsid w:val="00B94FAE"/>
    <w:rsid w:val="00BA5073"/>
    <w:rsid w:val="00BB6FD0"/>
    <w:rsid w:val="00BC1249"/>
    <w:rsid w:val="00BC3824"/>
    <w:rsid w:val="00BC7F59"/>
    <w:rsid w:val="00BD15E3"/>
    <w:rsid w:val="00BD48BB"/>
    <w:rsid w:val="00BE37B6"/>
    <w:rsid w:val="00BF0D82"/>
    <w:rsid w:val="00C12687"/>
    <w:rsid w:val="00C12C75"/>
    <w:rsid w:val="00C1480F"/>
    <w:rsid w:val="00C242C8"/>
    <w:rsid w:val="00C33513"/>
    <w:rsid w:val="00C40D57"/>
    <w:rsid w:val="00C42B4C"/>
    <w:rsid w:val="00C467CB"/>
    <w:rsid w:val="00C47593"/>
    <w:rsid w:val="00C505E4"/>
    <w:rsid w:val="00C50D94"/>
    <w:rsid w:val="00C60972"/>
    <w:rsid w:val="00C627F8"/>
    <w:rsid w:val="00C649AF"/>
    <w:rsid w:val="00C81380"/>
    <w:rsid w:val="00C90912"/>
    <w:rsid w:val="00C9504D"/>
    <w:rsid w:val="00CC17FB"/>
    <w:rsid w:val="00CC2F18"/>
    <w:rsid w:val="00CE5EC7"/>
    <w:rsid w:val="00CE6A60"/>
    <w:rsid w:val="00CF17CC"/>
    <w:rsid w:val="00CF191E"/>
    <w:rsid w:val="00CF4FC5"/>
    <w:rsid w:val="00CF76F5"/>
    <w:rsid w:val="00D023AB"/>
    <w:rsid w:val="00D029D0"/>
    <w:rsid w:val="00D050CC"/>
    <w:rsid w:val="00D138E2"/>
    <w:rsid w:val="00D15791"/>
    <w:rsid w:val="00D26447"/>
    <w:rsid w:val="00D3478D"/>
    <w:rsid w:val="00D453C4"/>
    <w:rsid w:val="00D53AD7"/>
    <w:rsid w:val="00D547C4"/>
    <w:rsid w:val="00D55BB2"/>
    <w:rsid w:val="00D56AC4"/>
    <w:rsid w:val="00D6225D"/>
    <w:rsid w:val="00D634BA"/>
    <w:rsid w:val="00D63E31"/>
    <w:rsid w:val="00D64BCB"/>
    <w:rsid w:val="00D64F78"/>
    <w:rsid w:val="00D7778A"/>
    <w:rsid w:val="00D87ABD"/>
    <w:rsid w:val="00D951EC"/>
    <w:rsid w:val="00D961D0"/>
    <w:rsid w:val="00D979FA"/>
    <w:rsid w:val="00DA2C73"/>
    <w:rsid w:val="00DA3227"/>
    <w:rsid w:val="00DA3636"/>
    <w:rsid w:val="00DA63AC"/>
    <w:rsid w:val="00DB3EBC"/>
    <w:rsid w:val="00DB52E0"/>
    <w:rsid w:val="00DC19DF"/>
    <w:rsid w:val="00DC3B2D"/>
    <w:rsid w:val="00DE224A"/>
    <w:rsid w:val="00DF03FC"/>
    <w:rsid w:val="00DF4BA2"/>
    <w:rsid w:val="00DF539D"/>
    <w:rsid w:val="00E01CAC"/>
    <w:rsid w:val="00E035E8"/>
    <w:rsid w:val="00E03A80"/>
    <w:rsid w:val="00E04D72"/>
    <w:rsid w:val="00E06655"/>
    <w:rsid w:val="00E20CBD"/>
    <w:rsid w:val="00E2571E"/>
    <w:rsid w:val="00E31FE7"/>
    <w:rsid w:val="00E40CFD"/>
    <w:rsid w:val="00E40F6B"/>
    <w:rsid w:val="00E4646C"/>
    <w:rsid w:val="00E51EB9"/>
    <w:rsid w:val="00E52BA9"/>
    <w:rsid w:val="00E61422"/>
    <w:rsid w:val="00E7503C"/>
    <w:rsid w:val="00E75B32"/>
    <w:rsid w:val="00E76A48"/>
    <w:rsid w:val="00E803B9"/>
    <w:rsid w:val="00E81E12"/>
    <w:rsid w:val="00E92BB2"/>
    <w:rsid w:val="00EA0A06"/>
    <w:rsid w:val="00EA4B54"/>
    <w:rsid w:val="00EA5246"/>
    <w:rsid w:val="00EB206D"/>
    <w:rsid w:val="00EB37E2"/>
    <w:rsid w:val="00EB3CC1"/>
    <w:rsid w:val="00EC1156"/>
    <w:rsid w:val="00EC2486"/>
    <w:rsid w:val="00EC5ED5"/>
    <w:rsid w:val="00EC7730"/>
    <w:rsid w:val="00ED75FD"/>
    <w:rsid w:val="00EF4E00"/>
    <w:rsid w:val="00EF5D2A"/>
    <w:rsid w:val="00EF729A"/>
    <w:rsid w:val="00F0599E"/>
    <w:rsid w:val="00F133E1"/>
    <w:rsid w:val="00F17B85"/>
    <w:rsid w:val="00F2708D"/>
    <w:rsid w:val="00F3232B"/>
    <w:rsid w:val="00F40EC2"/>
    <w:rsid w:val="00F465F9"/>
    <w:rsid w:val="00F51D50"/>
    <w:rsid w:val="00F52AE2"/>
    <w:rsid w:val="00F53146"/>
    <w:rsid w:val="00F6148A"/>
    <w:rsid w:val="00F63E3C"/>
    <w:rsid w:val="00F66D24"/>
    <w:rsid w:val="00F67A62"/>
    <w:rsid w:val="00F778CD"/>
    <w:rsid w:val="00F8300A"/>
    <w:rsid w:val="00F86F3A"/>
    <w:rsid w:val="00F90BF7"/>
    <w:rsid w:val="00F97BFC"/>
    <w:rsid w:val="00FB1844"/>
    <w:rsid w:val="00FB2424"/>
    <w:rsid w:val="00FB3213"/>
    <w:rsid w:val="00FC109A"/>
    <w:rsid w:val="00FD08FF"/>
    <w:rsid w:val="00FD2946"/>
    <w:rsid w:val="00FD41A7"/>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B187A"/>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 w:type="character" w:customStyle="1" w:styleId="Mentionnonrsolue1">
    <w:name w:val="Mention non résolue1"/>
    <w:basedOn w:val="Absatz-Standardschriftart"/>
    <w:uiPriority w:val="99"/>
    <w:semiHidden/>
    <w:unhideWhenUsed/>
    <w:rsid w:val="00A44057"/>
    <w:rPr>
      <w:color w:val="605E5C"/>
      <w:shd w:val="clear" w:color="auto" w:fill="E1DFDD"/>
    </w:rPr>
  </w:style>
  <w:style w:type="paragraph" w:customStyle="1" w:styleId="isselectedend">
    <w:name w:val="isselectedend"/>
    <w:basedOn w:val="Standard"/>
    <w:rsid w:val="00F40EC2"/>
    <w:pPr>
      <w:spacing w:before="100" w:beforeAutospacing="1" w:after="100" w:afterAutospacing="1" w:line="240" w:lineRule="auto"/>
    </w:pPr>
    <w:rPr>
      <w:rFonts w:ascii="Times New Roman" w:hAnsi="Times New Roman"/>
      <w:sz w:val="24"/>
      <w:szCs w:val="24"/>
      <w:lang w:val="de-CH" w:eastAsia="de-CH" w:bidi="ar-SA"/>
    </w:rPr>
  </w:style>
  <w:style w:type="character" w:styleId="Fett">
    <w:name w:val="Strong"/>
    <w:basedOn w:val="Absatz-Standardschriftart"/>
    <w:uiPriority w:val="22"/>
    <w:qFormat/>
    <w:rsid w:val="00F40EC2"/>
    <w:rPr>
      <w:b/>
      <w:bCs/>
    </w:rPr>
  </w:style>
  <w:style w:type="paragraph" w:styleId="StandardWeb">
    <w:name w:val="Normal (Web)"/>
    <w:basedOn w:val="Standard"/>
    <w:uiPriority w:val="99"/>
    <w:unhideWhenUsed/>
    <w:rsid w:val="00F40EC2"/>
    <w:pPr>
      <w:spacing w:before="100" w:beforeAutospacing="1" w:after="100" w:afterAutospacing="1" w:line="240" w:lineRule="auto"/>
    </w:pPr>
    <w:rPr>
      <w:rFonts w:ascii="Times New Roman" w:hAnsi="Times New Roman"/>
      <w:sz w:val="24"/>
      <w:szCs w:val="24"/>
      <w:lang w:val="de-CH" w:eastAsia="de-CH"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11772">
      <w:bodyDiv w:val="1"/>
      <w:marLeft w:val="0"/>
      <w:marRight w:val="0"/>
      <w:marTop w:val="0"/>
      <w:marBottom w:val="0"/>
      <w:divBdr>
        <w:top w:val="none" w:sz="0" w:space="0" w:color="auto"/>
        <w:left w:val="none" w:sz="0" w:space="0" w:color="auto"/>
        <w:bottom w:val="none" w:sz="0" w:space="0" w:color="auto"/>
        <w:right w:val="none" w:sz="0" w:space="0" w:color="auto"/>
      </w:divBdr>
    </w:div>
    <w:div w:id="180124305">
      <w:bodyDiv w:val="1"/>
      <w:marLeft w:val="0"/>
      <w:marRight w:val="0"/>
      <w:marTop w:val="0"/>
      <w:marBottom w:val="0"/>
      <w:divBdr>
        <w:top w:val="none" w:sz="0" w:space="0" w:color="auto"/>
        <w:left w:val="none" w:sz="0" w:space="0" w:color="auto"/>
        <w:bottom w:val="none" w:sz="0" w:space="0" w:color="auto"/>
        <w:right w:val="none" w:sz="0" w:space="0" w:color="auto"/>
      </w:divBdr>
    </w:div>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224726377">
      <w:bodyDiv w:val="1"/>
      <w:marLeft w:val="0"/>
      <w:marRight w:val="0"/>
      <w:marTop w:val="0"/>
      <w:marBottom w:val="0"/>
      <w:divBdr>
        <w:top w:val="none" w:sz="0" w:space="0" w:color="auto"/>
        <w:left w:val="none" w:sz="0" w:space="0" w:color="auto"/>
        <w:bottom w:val="none" w:sz="0" w:space="0" w:color="auto"/>
        <w:right w:val="none" w:sz="0" w:space="0" w:color="auto"/>
      </w:divBdr>
    </w:div>
    <w:div w:id="400175173">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457988812">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916086986">
      <w:bodyDiv w:val="1"/>
      <w:marLeft w:val="0"/>
      <w:marRight w:val="0"/>
      <w:marTop w:val="0"/>
      <w:marBottom w:val="0"/>
      <w:divBdr>
        <w:top w:val="none" w:sz="0" w:space="0" w:color="auto"/>
        <w:left w:val="none" w:sz="0" w:space="0" w:color="auto"/>
        <w:bottom w:val="none" w:sz="0" w:space="0" w:color="auto"/>
        <w:right w:val="none" w:sz="0" w:space="0" w:color="auto"/>
      </w:divBdr>
    </w:div>
    <w:div w:id="967394517">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169055921">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569415106">
      <w:bodyDiv w:val="1"/>
      <w:marLeft w:val="0"/>
      <w:marRight w:val="0"/>
      <w:marTop w:val="0"/>
      <w:marBottom w:val="0"/>
      <w:divBdr>
        <w:top w:val="none" w:sz="0" w:space="0" w:color="auto"/>
        <w:left w:val="none" w:sz="0" w:space="0" w:color="auto"/>
        <w:bottom w:val="none" w:sz="0" w:space="0" w:color="auto"/>
        <w:right w:val="none" w:sz="0" w:space="0" w:color="auto"/>
      </w:divBdr>
    </w:div>
    <w:div w:id="1637367471">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1919825714">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 w:id="2050883796">
      <w:bodyDiv w:val="1"/>
      <w:marLeft w:val="0"/>
      <w:marRight w:val="0"/>
      <w:marTop w:val="0"/>
      <w:marBottom w:val="0"/>
      <w:divBdr>
        <w:top w:val="none" w:sz="0" w:space="0" w:color="auto"/>
        <w:left w:val="none" w:sz="0" w:space="0" w:color="auto"/>
        <w:bottom w:val="none" w:sz="0" w:space="0" w:color="auto"/>
        <w:right w:val="none" w:sz="0" w:space="0" w:color="auto"/>
      </w:divBdr>
    </w:div>
    <w:div w:id="210988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ik.seete@velux.com" TargetMode="External"/><Relationship Id="rId18" Type="http://schemas.openxmlformats.org/officeDocument/2006/relationships/header" Target="header1.xm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elux.de/fachkunden/architekten/architektur-wettbewerb/en" TargetMode="External"/><Relationship Id="rId17" Type="http://schemas.openxmlformats.org/officeDocument/2006/relationships/hyperlink" Target="https://www.velux.com/" TargetMode="External"/><Relationship Id="rId2" Type="http://schemas.openxmlformats.org/officeDocument/2006/relationships/customXml" Target="../customXml/item2.xml"/><Relationship Id="rId16" Type="http://schemas.openxmlformats.org/officeDocument/2006/relationships/hyperlink" Target="https://press.velux.c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elux.de/fachkunden/architekten/architektur-wettbewerb/en" TargetMode="External"/><Relationship Id="rId5" Type="http://schemas.openxmlformats.org/officeDocument/2006/relationships/numbering" Target="numbering.xml"/><Relationship Id="rId15" Type="http://schemas.openxmlformats.org/officeDocument/2006/relationships/hyperlink" Target="http://www.velux.ch"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elux@prfact.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0e4069f51c9f84dcfac028ec32afda0">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2ec75c66d7a2f2f93f4edbfd0c296860"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0F9FD-0864-4F3D-AAE4-D4EBF8C9A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94B7FD-7F20-4C7E-B8CE-93C6B5B72109}">
  <ds:schemaRefs>
    <ds:schemaRef ds:uri="http://purl.org/dc/dcmitype/"/>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a48b66a7-0aee-4334-a896-f15fd1a050cc"/>
    <ds:schemaRef ds:uri="990a86f5-91e8-4533-a35a-82aebf6aca6c"/>
    <ds:schemaRef ds:uri="http://purl.org/dc/terms/"/>
  </ds:schemaRefs>
</ds:datastoreItem>
</file>

<file path=customXml/itemProps3.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4.xml><?xml version="1.0" encoding="utf-8"?>
<ds:datastoreItem xmlns:ds="http://schemas.openxmlformats.org/officeDocument/2006/customXml" ds:itemID="{D45D72E5-E6F9-47F6-AE73-F7466F448107}">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890</Words>
  <Characters>5614</Characters>
  <Application>Microsoft Office Word</Application>
  <DocSecurity>0</DocSecurity>
  <Lines>46</Lines>
  <Paragraphs>12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17</cp:revision>
  <cp:lastPrinted>2024-10-23T08:56:00Z</cp:lastPrinted>
  <dcterms:created xsi:type="dcterms:W3CDTF">2026-06-04T08:37:00Z</dcterms:created>
  <dcterms:modified xsi:type="dcterms:W3CDTF">2026-09-03T07:26:00Z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