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EBE3" w14:textId="1FECC78C" w:rsidR="00541CF2" w:rsidRPr="0059399E" w:rsidRDefault="00541CF2">
      <w:pPr>
        <w:spacing w:after="120"/>
        <w:rPr>
          <w:b/>
          <w:szCs w:val="22"/>
          <w:lang w:val="en-US"/>
        </w:rPr>
      </w:pPr>
      <w:r w:rsidRPr="0059399E">
        <w:rPr>
          <w:b/>
          <w:szCs w:val="22"/>
          <w:lang w:val="en-US"/>
        </w:rPr>
        <w:t>Presseinformation</w:t>
      </w:r>
      <w:r w:rsidR="0055176E" w:rsidRPr="0059399E">
        <w:rPr>
          <w:b/>
          <w:szCs w:val="22"/>
          <w:lang w:val="en-US"/>
        </w:rPr>
        <w:t xml:space="preserve"> </w:t>
      </w:r>
      <w:r w:rsidR="00AB001D" w:rsidRPr="0059399E">
        <w:rPr>
          <w:b/>
          <w:szCs w:val="22"/>
          <w:lang w:val="en-US"/>
        </w:rPr>
        <w:t>–</w:t>
      </w:r>
      <w:r w:rsidR="00F70D6A" w:rsidRPr="0059399E">
        <w:rPr>
          <w:b/>
          <w:szCs w:val="22"/>
          <w:lang w:val="en-US"/>
        </w:rPr>
        <w:t xml:space="preserve"> </w:t>
      </w:r>
      <w:r w:rsidR="009036DE" w:rsidRPr="0059399E">
        <w:rPr>
          <w:b/>
          <w:szCs w:val="22"/>
          <w:lang w:val="en-US"/>
        </w:rPr>
        <w:t xml:space="preserve">Veranstaltungshinweis: </w:t>
      </w:r>
      <w:r w:rsidR="00E55D29" w:rsidRPr="0059399E">
        <w:rPr>
          <w:b/>
          <w:szCs w:val="22"/>
          <w:lang w:val="en-US"/>
        </w:rPr>
        <w:t>Build for Life</w:t>
      </w:r>
      <w:r w:rsidR="000B3C4C" w:rsidRPr="0059399E">
        <w:rPr>
          <w:b/>
          <w:szCs w:val="22"/>
          <w:lang w:val="en-US"/>
        </w:rPr>
        <w:t xml:space="preserve"> Conference</w:t>
      </w:r>
      <w:r w:rsidR="00E55D29" w:rsidRPr="0059399E">
        <w:rPr>
          <w:b/>
          <w:szCs w:val="22"/>
          <w:lang w:val="en-US"/>
        </w:rPr>
        <w:t xml:space="preserve"> 2021</w:t>
      </w:r>
    </w:p>
    <w:p w14:paraId="1F772541" w14:textId="26AC81A8" w:rsidR="00F34A6F" w:rsidRPr="00CB2871" w:rsidRDefault="009036DE" w:rsidP="00F34A6F">
      <w:pPr>
        <w:spacing w:after="120"/>
        <w:rPr>
          <w:b/>
          <w:sz w:val="32"/>
          <w:szCs w:val="32"/>
          <w:lang w:val="en-US"/>
        </w:rPr>
      </w:pPr>
      <w:r w:rsidRPr="00CB2871">
        <w:rPr>
          <w:b/>
          <w:sz w:val="32"/>
          <w:szCs w:val="32"/>
          <w:lang w:val="en-US"/>
        </w:rPr>
        <w:t xml:space="preserve">Velux </w:t>
      </w:r>
      <w:r w:rsidR="005A5E94" w:rsidRPr="00CB2871">
        <w:rPr>
          <w:b/>
          <w:sz w:val="32"/>
          <w:szCs w:val="32"/>
          <w:lang w:val="en-US"/>
        </w:rPr>
        <w:t>Build for Life</w:t>
      </w:r>
      <w:r w:rsidR="0059399E">
        <w:rPr>
          <w:b/>
          <w:sz w:val="32"/>
          <w:szCs w:val="32"/>
          <w:lang w:val="en-US"/>
        </w:rPr>
        <w:t xml:space="preserve"> C</w:t>
      </w:r>
      <w:r w:rsidR="005A5E94" w:rsidRPr="00CB2871">
        <w:rPr>
          <w:b/>
          <w:sz w:val="32"/>
          <w:szCs w:val="32"/>
          <w:lang w:val="en-US"/>
        </w:rPr>
        <w:t>onferen</w:t>
      </w:r>
      <w:r w:rsidR="0059399E">
        <w:rPr>
          <w:b/>
          <w:sz w:val="32"/>
          <w:szCs w:val="32"/>
          <w:lang w:val="en-US"/>
        </w:rPr>
        <w:t>ce</w:t>
      </w:r>
      <w:r w:rsidR="005A5E94" w:rsidRPr="00CB2871">
        <w:rPr>
          <w:b/>
          <w:sz w:val="32"/>
          <w:szCs w:val="32"/>
          <w:lang w:val="en-US"/>
        </w:rPr>
        <w:t xml:space="preserve"> 2021</w:t>
      </w:r>
    </w:p>
    <w:p w14:paraId="38DD0259" w14:textId="6D7CA60E" w:rsidR="00F34A6F" w:rsidRPr="005A5E94" w:rsidRDefault="00A53686" w:rsidP="00F34A6F">
      <w:pPr>
        <w:spacing w:after="120"/>
        <w:rPr>
          <w:b/>
          <w:szCs w:val="22"/>
        </w:rPr>
      </w:pPr>
      <w:r>
        <w:rPr>
          <w:b/>
          <w:szCs w:val="22"/>
        </w:rPr>
        <w:t>Inspiration und Diskussion zur nachhaltigen Gebäudegestaltung der Zukunft</w:t>
      </w:r>
    </w:p>
    <w:p w14:paraId="3F56E6C1" w14:textId="6663EBCC" w:rsidR="00532B2C" w:rsidRDefault="00DE1F26" w:rsidP="00980003">
      <w:pPr>
        <w:spacing w:after="120"/>
        <w:rPr>
          <w:b/>
          <w:bCs/>
        </w:rPr>
      </w:pPr>
      <w:r>
        <w:rPr>
          <w:b/>
          <w:bCs/>
        </w:rPr>
        <w:t>Aarburg</w:t>
      </w:r>
      <w:r w:rsidR="00F34A6F">
        <w:rPr>
          <w:b/>
          <w:bCs/>
        </w:rPr>
        <w:t xml:space="preserve">, </w:t>
      </w:r>
      <w:r w:rsidR="00E55D29">
        <w:rPr>
          <w:b/>
          <w:bCs/>
        </w:rPr>
        <w:t xml:space="preserve">Oktober </w:t>
      </w:r>
      <w:r w:rsidR="00F34A6F">
        <w:rPr>
          <w:b/>
          <w:bCs/>
        </w:rPr>
        <w:t>20</w:t>
      </w:r>
      <w:r w:rsidR="00E55D29">
        <w:rPr>
          <w:b/>
          <w:bCs/>
        </w:rPr>
        <w:t>21</w:t>
      </w:r>
      <w:r w:rsidR="00F34A6F">
        <w:rPr>
          <w:b/>
          <w:bCs/>
        </w:rPr>
        <w:t xml:space="preserve">. </w:t>
      </w:r>
      <w:r w:rsidR="003B3ACE" w:rsidRPr="000B3C4C">
        <w:rPr>
          <w:b/>
          <w:bCs/>
        </w:rPr>
        <w:t xml:space="preserve">Vom 15. bis 17. November werden im Rahmen der neuen </w:t>
      </w:r>
      <w:proofErr w:type="spellStart"/>
      <w:r w:rsidR="003B3ACE" w:rsidRPr="000B3C4C">
        <w:rPr>
          <w:b/>
          <w:bCs/>
        </w:rPr>
        <w:t>Build</w:t>
      </w:r>
      <w:proofErr w:type="spellEnd"/>
      <w:r w:rsidR="003B3ACE" w:rsidRPr="000B3C4C">
        <w:rPr>
          <w:b/>
          <w:bCs/>
        </w:rPr>
        <w:t xml:space="preserve"> </w:t>
      </w:r>
      <w:proofErr w:type="spellStart"/>
      <w:r w:rsidR="003B3ACE" w:rsidRPr="000B3C4C">
        <w:rPr>
          <w:b/>
          <w:bCs/>
        </w:rPr>
        <w:t>for</w:t>
      </w:r>
      <w:proofErr w:type="spellEnd"/>
      <w:r w:rsidR="003B3ACE" w:rsidRPr="000B3C4C">
        <w:rPr>
          <w:b/>
          <w:bCs/>
        </w:rPr>
        <w:t xml:space="preserve"> Life</w:t>
      </w:r>
      <w:r w:rsidR="000B3C4C" w:rsidRPr="000B3C4C">
        <w:rPr>
          <w:b/>
          <w:bCs/>
        </w:rPr>
        <w:t xml:space="preserve"> C</w:t>
      </w:r>
      <w:r w:rsidR="003B3ACE" w:rsidRPr="000B3C4C">
        <w:rPr>
          <w:b/>
          <w:bCs/>
        </w:rPr>
        <w:t>onferen</w:t>
      </w:r>
      <w:r w:rsidR="000B3C4C" w:rsidRPr="000B3C4C">
        <w:rPr>
          <w:b/>
          <w:bCs/>
        </w:rPr>
        <w:t>ce</w:t>
      </w:r>
      <w:r w:rsidR="003B3ACE" w:rsidRPr="000B3C4C">
        <w:rPr>
          <w:b/>
          <w:bCs/>
        </w:rPr>
        <w:t xml:space="preserve"> des Dachfensterherstellers Velux über 90 Redner*innen aus der ganzen Welt wichtige soziale und ökologische Herausforderungen für die Baubranche vorstellen und diskutieren. </w:t>
      </w:r>
      <w:r w:rsidR="00532B2C" w:rsidRPr="000B3C4C">
        <w:rPr>
          <w:b/>
          <w:bCs/>
        </w:rPr>
        <w:t xml:space="preserve">Ziel ist es, nachhaltigere Strategien für die Bauindustrie zu entwickeln. </w:t>
      </w:r>
      <w:r w:rsidR="00E12C5F">
        <w:rPr>
          <w:b/>
          <w:bCs/>
        </w:rPr>
        <w:t xml:space="preserve">Die Teilnahme an der </w:t>
      </w:r>
      <w:r w:rsidR="00B61CA2" w:rsidRPr="005A5E94">
        <w:rPr>
          <w:b/>
          <w:bCs/>
        </w:rPr>
        <w:t>digitale</w:t>
      </w:r>
      <w:r w:rsidR="00B61CA2">
        <w:rPr>
          <w:b/>
          <w:bCs/>
        </w:rPr>
        <w:t>n</w:t>
      </w:r>
      <w:r w:rsidR="00B61CA2" w:rsidRPr="005A5E94">
        <w:rPr>
          <w:b/>
          <w:bCs/>
        </w:rPr>
        <w:t xml:space="preserve"> Veranstaltung mit einer Mischung aus persönlichen Präsentationen und interaktiven, digitalen Dialogen</w:t>
      </w:r>
      <w:r w:rsidR="00B61CA2">
        <w:rPr>
          <w:b/>
          <w:bCs/>
        </w:rPr>
        <w:t xml:space="preserve"> </w:t>
      </w:r>
      <w:r w:rsidR="00E12C5F">
        <w:rPr>
          <w:b/>
          <w:bCs/>
        </w:rPr>
        <w:t>ist kostenlos</w:t>
      </w:r>
      <w:r w:rsidR="00B61CA2">
        <w:rPr>
          <w:b/>
          <w:bCs/>
        </w:rPr>
        <w:t>.</w:t>
      </w:r>
      <w:r w:rsidR="009036DE">
        <w:rPr>
          <w:b/>
          <w:bCs/>
        </w:rPr>
        <w:t xml:space="preserve"> </w:t>
      </w:r>
      <w:r w:rsidR="00B61CA2">
        <w:rPr>
          <w:b/>
          <w:bCs/>
        </w:rPr>
        <w:t xml:space="preserve">Weitere Informationen und Anmeldung unter </w:t>
      </w:r>
      <w:hyperlink r:id="rId10" w:history="1">
        <w:r w:rsidR="00B61CA2" w:rsidRPr="0026139C">
          <w:rPr>
            <w:rStyle w:val="Hyperlink"/>
            <w:b/>
            <w:bCs/>
          </w:rPr>
          <w:t>buildforlife.velux.com</w:t>
        </w:r>
      </w:hyperlink>
      <w:r w:rsidR="00B61CA2">
        <w:rPr>
          <w:b/>
          <w:bCs/>
        </w:rPr>
        <w:t>.</w:t>
      </w:r>
    </w:p>
    <w:p w14:paraId="3BEAED47" w14:textId="53B10BBF" w:rsidR="00F34A6F" w:rsidRDefault="00E55D29" w:rsidP="00F34A6F">
      <w:r w:rsidRPr="00E55D29">
        <w:t xml:space="preserve">Die </w:t>
      </w:r>
      <w:proofErr w:type="spellStart"/>
      <w:r w:rsidRPr="00E55D29">
        <w:t>Build</w:t>
      </w:r>
      <w:proofErr w:type="spellEnd"/>
      <w:r w:rsidRPr="00E55D29">
        <w:t xml:space="preserve"> </w:t>
      </w:r>
      <w:proofErr w:type="spellStart"/>
      <w:r w:rsidRPr="00E55D29">
        <w:t>for</w:t>
      </w:r>
      <w:proofErr w:type="spellEnd"/>
      <w:r w:rsidRPr="00E55D29">
        <w:t xml:space="preserve"> Life</w:t>
      </w:r>
      <w:r w:rsidR="000B3C4C">
        <w:t xml:space="preserve"> Conference </w:t>
      </w:r>
      <w:r w:rsidRPr="00E55D29">
        <w:t>2021 wird Architekt</w:t>
      </w:r>
      <w:r w:rsidR="003B3ACE">
        <w:t>*innen</w:t>
      </w:r>
      <w:r w:rsidRPr="00E55D29">
        <w:t>, Bauunternehmer</w:t>
      </w:r>
      <w:r w:rsidR="003B3ACE">
        <w:t>*innen</w:t>
      </w:r>
      <w:r w:rsidRPr="00E55D29">
        <w:t>, Ingenieur</w:t>
      </w:r>
      <w:r w:rsidR="003B3ACE">
        <w:t>*innen</w:t>
      </w:r>
      <w:r w:rsidRPr="00E55D29">
        <w:t>, Planer</w:t>
      </w:r>
      <w:r w:rsidR="003B3ACE">
        <w:t>*innen</w:t>
      </w:r>
      <w:r w:rsidRPr="00E55D29">
        <w:t xml:space="preserve"> und </w:t>
      </w:r>
      <w:r w:rsidR="00532B2C">
        <w:t>weitere</w:t>
      </w:r>
      <w:r w:rsidRPr="00E55D29">
        <w:t xml:space="preserve"> Fachleute der Branche zusammenbringen. Durch eine Reihe von Hauptvorträgen und Podiumsdiskussionen mit Vordenker</w:t>
      </w:r>
      <w:r w:rsidR="003B3ACE">
        <w:t>*inne</w:t>
      </w:r>
      <w:r w:rsidRPr="00E55D29">
        <w:t xml:space="preserve">n </w:t>
      </w:r>
      <w:r w:rsidR="0030435A">
        <w:t>soll</w:t>
      </w:r>
      <w:r w:rsidRPr="00E55D29">
        <w:t xml:space="preserve"> die Konferenz einen interdisziplinären Dialog </w:t>
      </w:r>
      <w:proofErr w:type="spellStart"/>
      <w:r w:rsidRPr="00E55D29">
        <w:t>ansto</w:t>
      </w:r>
      <w:r w:rsidR="00AC051A">
        <w:t>ss</w:t>
      </w:r>
      <w:r w:rsidRPr="00E55D29">
        <w:t>en</w:t>
      </w:r>
      <w:proofErr w:type="spellEnd"/>
      <w:r w:rsidRPr="00E55D29">
        <w:t>, der die Entwicklung gesünderer und nachhaltigerer Gebäudestrategien weltweit beschleunigen wird.</w:t>
      </w:r>
    </w:p>
    <w:p w14:paraId="5A3B3D62" w14:textId="77777777" w:rsidR="005A5B21" w:rsidRDefault="005A5B21" w:rsidP="00F34A6F"/>
    <w:p w14:paraId="4D329612" w14:textId="6A0EE14A" w:rsidR="007F150D" w:rsidRDefault="00532B2C" w:rsidP="00907C97">
      <w:r>
        <w:t>Während der Veranstaltung wird V</w:t>
      </w:r>
      <w:r w:rsidR="005A5B21">
        <w:t>elux</w:t>
      </w:r>
      <w:r>
        <w:t xml:space="preserve"> den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Life </w:t>
      </w:r>
      <w:proofErr w:type="spellStart"/>
      <w:r>
        <w:t>Compass</w:t>
      </w:r>
      <w:proofErr w:type="spellEnd"/>
      <w:r>
        <w:t xml:space="preserve"> vorstellen, ein neues Rahmenwerk für die Gestaltung gesünderer Gebäude</w:t>
      </w:r>
      <w:r w:rsidR="005A5B21">
        <w:t xml:space="preserve">. Es soll </w:t>
      </w:r>
      <w:r>
        <w:t>Architekt</w:t>
      </w:r>
      <w:r w:rsidR="008A6DF2">
        <w:t>*innen</w:t>
      </w:r>
      <w:r>
        <w:t>, Ingenieur</w:t>
      </w:r>
      <w:r w:rsidR="008A6DF2">
        <w:t>*innen</w:t>
      </w:r>
      <w:r>
        <w:t xml:space="preserve"> und Hausbau</w:t>
      </w:r>
      <w:r w:rsidR="005A5B21">
        <w:t xml:space="preserve">unternehmen </w:t>
      </w:r>
      <w:r>
        <w:t xml:space="preserve">ermutigen, eine gemeinsame Sprache zu verwenden, wenn sie an die Planung und den Bau von Gebäuden herangehen. </w:t>
      </w:r>
    </w:p>
    <w:p w14:paraId="1E387A53" w14:textId="77777777" w:rsidR="007F150D" w:rsidRDefault="007F150D" w:rsidP="00907C97"/>
    <w:p w14:paraId="7472C9EB" w14:textId="1804D4B2" w:rsidR="00907C97" w:rsidRPr="000B3C4C" w:rsidRDefault="00907C97" w:rsidP="00907C97">
      <w:r>
        <w:t>Expert</w:t>
      </w:r>
      <w:r w:rsidR="008A6DF2">
        <w:t>*innen</w:t>
      </w:r>
      <w:r>
        <w:t xml:space="preserve"> der Baubranche und Vordenker</w:t>
      </w:r>
      <w:r w:rsidR="00AD01EA">
        <w:t>*innen</w:t>
      </w:r>
      <w:r>
        <w:t xml:space="preserve"> aus der ganzen Welt </w:t>
      </w:r>
      <w:r w:rsidR="00507085">
        <w:t xml:space="preserve">kommen bei </w:t>
      </w:r>
      <w:r w:rsidR="007F150D">
        <w:t xml:space="preserve">der </w:t>
      </w:r>
      <w:proofErr w:type="spellStart"/>
      <w:r w:rsidR="007F150D">
        <w:t>Build</w:t>
      </w:r>
      <w:proofErr w:type="spellEnd"/>
      <w:r w:rsidR="007F150D">
        <w:t xml:space="preserve"> </w:t>
      </w:r>
      <w:proofErr w:type="spellStart"/>
      <w:r w:rsidR="007F150D">
        <w:t>for</w:t>
      </w:r>
      <w:proofErr w:type="spellEnd"/>
      <w:r w:rsidR="007F150D">
        <w:t xml:space="preserve"> Lif</w:t>
      </w:r>
      <w:r w:rsidR="000B3C4C">
        <w:t>e C</w:t>
      </w:r>
      <w:r w:rsidR="007F150D">
        <w:t>onferen</w:t>
      </w:r>
      <w:r w:rsidR="000B3C4C">
        <w:t>ce</w:t>
      </w:r>
      <w:r w:rsidR="007F150D">
        <w:t xml:space="preserve"> </w:t>
      </w:r>
      <w:r>
        <w:t xml:space="preserve">auf zwei Hauptbühnen zusammen: der Compass </w:t>
      </w:r>
      <w:r w:rsidR="00507085">
        <w:t>Bühne</w:t>
      </w:r>
      <w:r>
        <w:t xml:space="preserve"> und der </w:t>
      </w:r>
      <w:proofErr w:type="spellStart"/>
      <w:r>
        <w:t>Daylight</w:t>
      </w:r>
      <w:proofErr w:type="spellEnd"/>
      <w:r>
        <w:t xml:space="preserve"> Symposium </w:t>
      </w:r>
      <w:r w:rsidR="00507085">
        <w:t>Bühne</w:t>
      </w:r>
      <w:r>
        <w:t>.</w:t>
      </w:r>
      <w:r w:rsidR="00507085" w:rsidRPr="00507085">
        <w:t xml:space="preserve"> </w:t>
      </w:r>
      <w:proofErr w:type="gramStart"/>
      <w:r w:rsidR="00507085">
        <w:t>Die Referent</w:t>
      </w:r>
      <w:proofErr w:type="gramEnd"/>
      <w:r w:rsidR="008A6DF2">
        <w:t>*innen</w:t>
      </w:r>
      <w:r w:rsidR="00507085">
        <w:t xml:space="preserve"> werden inspirieren und herausfordern, darüber nachzudenken, wie nachhaltige G</w:t>
      </w:r>
      <w:r w:rsidR="00507085" w:rsidRPr="00507085">
        <w:t>ebäude für das 21. Jahrhundert gestaltet werden sollten.</w:t>
      </w:r>
      <w:r w:rsidR="00525D20" w:rsidRPr="00525D20">
        <w:t xml:space="preserve"> </w:t>
      </w:r>
      <w:r w:rsidR="00525D20" w:rsidRPr="000B3C4C">
        <w:t xml:space="preserve">Velux ist überzeugt, dass die klimabezogenen Herausforderungen des 21. Jahrhunderts aktiv angegangen werden müssen. </w:t>
      </w:r>
      <w:r w:rsidR="00FF2D1B" w:rsidRPr="000B3C4C">
        <w:t xml:space="preserve">Die </w:t>
      </w:r>
      <w:r w:rsidR="00525D20" w:rsidRPr="000B3C4C">
        <w:t>Nachhal</w:t>
      </w:r>
      <w:r w:rsidR="00FF2D1B" w:rsidRPr="000B3C4C">
        <w:t>t</w:t>
      </w:r>
      <w:r w:rsidR="00525D20" w:rsidRPr="000B3C4C">
        <w:t>igkeitsstrategie</w:t>
      </w:r>
      <w:r w:rsidR="00FF2D1B" w:rsidRPr="000B3C4C">
        <w:t xml:space="preserve"> </w:t>
      </w:r>
      <w:r w:rsidR="007579B0" w:rsidRPr="000B3C4C">
        <w:t xml:space="preserve">des Unternehmens </w:t>
      </w:r>
      <w:r w:rsidR="00D3458B" w:rsidRPr="000B3C4C">
        <w:t>beschränkt sich nicht nur auf d</w:t>
      </w:r>
      <w:r w:rsidR="00AD01EA" w:rsidRPr="000B3C4C">
        <w:t xml:space="preserve">as </w:t>
      </w:r>
      <w:r w:rsidR="00AD01EA" w:rsidRPr="000B3C4C">
        <w:lastRenderedPageBreak/>
        <w:t>Erreichen der</w:t>
      </w:r>
      <w:r w:rsidR="00D3458B" w:rsidRPr="000B3C4C">
        <w:t xml:space="preserve"> eigene</w:t>
      </w:r>
      <w:r w:rsidR="00986B9B">
        <w:t>n</w:t>
      </w:r>
      <w:r w:rsidR="00D3458B" w:rsidRPr="000B3C4C">
        <w:t xml:space="preserve"> lebenslange</w:t>
      </w:r>
      <w:r w:rsidR="00AD01EA" w:rsidRPr="000B3C4C">
        <w:t>n</w:t>
      </w:r>
      <w:r w:rsidR="00D3458B" w:rsidRPr="000B3C4C">
        <w:t xml:space="preserve"> Klimaneutralität</w:t>
      </w:r>
      <w:r w:rsidR="00AD01EA" w:rsidRPr="000B3C4C">
        <w:t xml:space="preserve">. Sie </w:t>
      </w:r>
      <w:r w:rsidR="007579B0" w:rsidRPr="000B3C4C">
        <w:t xml:space="preserve">beinhaltet zudem das Ziel, </w:t>
      </w:r>
      <w:r w:rsidR="00525D20" w:rsidRPr="000B3C4C">
        <w:t xml:space="preserve">eng mit Bauindustrie, </w:t>
      </w:r>
      <w:r w:rsidR="00DE1F26">
        <w:t>Architektur</w:t>
      </w:r>
      <w:r w:rsidR="00525D20" w:rsidRPr="000B3C4C">
        <w:t xml:space="preserve"> und Wissenschaft zusammen</w:t>
      </w:r>
      <w:r w:rsidR="00AD01EA" w:rsidRPr="000B3C4C">
        <w:t>zuarbeiten</w:t>
      </w:r>
      <w:r w:rsidR="00525D20" w:rsidRPr="000B3C4C">
        <w:t xml:space="preserve">, um durch gesündere und nachhaltigere Gebäude für das Wohl von Mensch und Umwelt zu sorgen. Die </w:t>
      </w:r>
      <w:proofErr w:type="spellStart"/>
      <w:r w:rsidR="00525D20" w:rsidRPr="000B3C4C">
        <w:t>Build</w:t>
      </w:r>
      <w:proofErr w:type="spellEnd"/>
      <w:r w:rsidR="00525D20" w:rsidRPr="000B3C4C">
        <w:t xml:space="preserve"> </w:t>
      </w:r>
      <w:proofErr w:type="spellStart"/>
      <w:r w:rsidR="00525D20" w:rsidRPr="000B3C4C">
        <w:t>for</w:t>
      </w:r>
      <w:proofErr w:type="spellEnd"/>
      <w:r w:rsidR="00525D20" w:rsidRPr="000B3C4C">
        <w:t xml:space="preserve"> Life Conference ist eine der neuen, multidisziplinären Initiativen, die dazu beitragen sollen, den Austausch und die Entwicklung nachhaltiger Konzepte voranbringen.</w:t>
      </w:r>
    </w:p>
    <w:p w14:paraId="417D7A89" w14:textId="3628381A" w:rsidR="00907C97" w:rsidRDefault="00907C97" w:rsidP="00532B2C"/>
    <w:p w14:paraId="6ABB39E5" w14:textId="2749B118" w:rsidR="00507085" w:rsidRPr="00682CAB" w:rsidRDefault="00507085" w:rsidP="00507085">
      <w:pPr>
        <w:spacing w:after="120"/>
        <w:rPr>
          <w:b/>
        </w:rPr>
      </w:pPr>
      <w:r w:rsidRPr="00507085">
        <w:rPr>
          <w:b/>
        </w:rPr>
        <w:t>Compass</w:t>
      </w:r>
      <w:r w:rsidR="00CE5197">
        <w:rPr>
          <w:b/>
        </w:rPr>
        <w:t xml:space="preserve"> </w:t>
      </w:r>
      <w:r w:rsidRPr="00507085">
        <w:rPr>
          <w:b/>
        </w:rPr>
        <w:t xml:space="preserve">Bühne </w:t>
      </w:r>
    </w:p>
    <w:p w14:paraId="678B6F49" w14:textId="57F48559" w:rsidR="00532B2C" w:rsidRDefault="00532B2C" w:rsidP="001A0ACC">
      <w:pPr>
        <w:spacing w:after="120"/>
      </w:pPr>
      <w:r>
        <w:t xml:space="preserve">Auf der </w:t>
      </w:r>
      <w:proofErr w:type="spellStart"/>
      <w:r w:rsidR="00957157">
        <w:t>C</w:t>
      </w:r>
      <w:r>
        <w:t>ompass</w:t>
      </w:r>
      <w:proofErr w:type="spellEnd"/>
      <w:r w:rsidR="00CE5197">
        <w:t xml:space="preserve"> </w:t>
      </w:r>
      <w:r>
        <w:t xml:space="preserve">Bühne der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Lif</w:t>
      </w:r>
      <w:r w:rsidR="0042404E">
        <w:t xml:space="preserve">e </w:t>
      </w:r>
      <w:r w:rsidR="000B3C4C">
        <w:t>C</w:t>
      </w:r>
      <w:r>
        <w:t>onferen</w:t>
      </w:r>
      <w:r w:rsidR="00DE1F26">
        <w:t>ce</w:t>
      </w:r>
      <w:r>
        <w:t xml:space="preserve"> 2021 werden die Redner</w:t>
      </w:r>
      <w:r w:rsidR="008A6DF2">
        <w:t>*innen</w:t>
      </w:r>
      <w:r>
        <w:t xml:space="preserve"> </w:t>
      </w:r>
      <w:r w:rsidR="00D574F2" w:rsidRPr="00D574F2">
        <w:t>die Notwendigkeit von Flexibilität bei der Gestaltung, die sich verändernde Rolle von Gebäuden in unseren Gemeinden und neue Anforderungen an gesündere Lebensräume</w:t>
      </w:r>
      <w:r w:rsidR="00D574F2">
        <w:t xml:space="preserve"> </w:t>
      </w:r>
      <w:r>
        <w:t>zum Thema machen. Die sieben Fragen, die im Mittelpunkt der Konferenz stehen, lauten wie folgt:</w:t>
      </w:r>
    </w:p>
    <w:p w14:paraId="09BD9D5F" w14:textId="77777777" w:rsidR="00532B2C" w:rsidRDefault="00532B2C" w:rsidP="00957157">
      <w:pPr>
        <w:pStyle w:val="Listenabsatz"/>
        <w:numPr>
          <w:ilvl w:val="0"/>
          <w:numId w:val="5"/>
        </w:numPr>
      </w:pPr>
      <w:r>
        <w:t>Sind unsere Gebäude flexibel genug, um sich an den Wandel anzupassen?</w:t>
      </w:r>
    </w:p>
    <w:p w14:paraId="4A4B0892" w14:textId="77777777" w:rsidR="00532B2C" w:rsidRDefault="00532B2C" w:rsidP="00957157">
      <w:pPr>
        <w:pStyle w:val="Listenabsatz"/>
        <w:numPr>
          <w:ilvl w:val="0"/>
          <w:numId w:val="5"/>
        </w:numPr>
      </w:pPr>
      <w:r>
        <w:t>Ist die Qualität des Designs wichtig?</w:t>
      </w:r>
    </w:p>
    <w:p w14:paraId="3B94B8AF" w14:textId="77777777" w:rsidR="00532B2C" w:rsidRDefault="00532B2C" w:rsidP="00957157">
      <w:pPr>
        <w:pStyle w:val="Listenabsatz"/>
        <w:numPr>
          <w:ilvl w:val="0"/>
          <w:numId w:val="5"/>
        </w:numPr>
      </w:pPr>
      <w:r>
        <w:t>Können Gebäude dazu beitragen, die Umwelt zu regenerieren?</w:t>
      </w:r>
    </w:p>
    <w:p w14:paraId="537DDDC7" w14:textId="77777777" w:rsidR="00532B2C" w:rsidRDefault="00532B2C" w:rsidP="00957157">
      <w:pPr>
        <w:pStyle w:val="Listenabsatz"/>
        <w:numPr>
          <w:ilvl w:val="0"/>
          <w:numId w:val="5"/>
        </w:numPr>
      </w:pPr>
      <w:r>
        <w:t>Können Gebäude unsere persönliche Gesundheit und unser Wohlbefinden fördern?</w:t>
      </w:r>
    </w:p>
    <w:p w14:paraId="1EB1EAB8" w14:textId="77777777" w:rsidR="00532B2C" w:rsidRDefault="00532B2C" w:rsidP="00957157">
      <w:pPr>
        <w:pStyle w:val="Listenabsatz"/>
        <w:numPr>
          <w:ilvl w:val="0"/>
          <w:numId w:val="5"/>
        </w:numPr>
      </w:pPr>
      <w:r>
        <w:t>Können Gebäude dazu beitragen, Gemeinschaften zu stärken?</w:t>
      </w:r>
    </w:p>
    <w:p w14:paraId="2A865D00" w14:textId="77777777" w:rsidR="00532B2C" w:rsidRDefault="00532B2C" w:rsidP="00957157">
      <w:pPr>
        <w:pStyle w:val="Listenabsatz"/>
        <w:numPr>
          <w:ilvl w:val="0"/>
          <w:numId w:val="5"/>
        </w:numPr>
      </w:pPr>
      <w:r>
        <w:t>Wie unterstützt zeitgenössisches Gebäudedesign lokale, kulturelle Kontexte?</w:t>
      </w:r>
    </w:p>
    <w:p w14:paraId="49E830AB" w14:textId="7FAA9FC3" w:rsidR="00532B2C" w:rsidRDefault="00532B2C" w:rsidP="00957157">
      <w:pPr>
        <w:pStyle w:val="Listenabsatz"/>
        <w:numPr>
          <w:ilvl w:val="0"/>
          <w:numId w:val="5"/>
        </w:numPr>
      </w:pPr>
      <w:r>
        <w:t>Tragen unsere Gebäude dazu bei, das tägliche Leben für die Menschen erschwinglich zu machen?</w:t>
      </w:r>
    </w:p>
    <w:p w14:paraId="6F752455" w14:textId="77777777" w:rsidR="00532B2C" w:rsidRDefault="00532B2C" w:rsidP="00F34A6F"/>
    <w:p w14:paraId="3C21D39F" w14:textId="6B1008F4" w:rsidR="00F34A6F" w:rsidRPr="00682CAB" w:rsidRDefault="00C95FB8" w:rsidP="00F34A6F">
      <w:pPr>
        <w:spacing w:after="120"/>
        <w:rPr>
          <w:b/>
        </w:rPr>
      </w:pPr>
      <w:bookmarkStart w:id="0" w:name="_Hlk85800185"/>
      <w:proofErr w:type="spellStart"/>
      <w:r w:rsidRPr="00C95FB8">
        <w:rPr>
          <w:b/>
        </w:rPr>
        <w:t>Daylight</w:t>
      </w:r>
      <w:proofErr w:type="spellEnd"/>
      <w:r w:rsidRPr="00C95FB8">
        <w:rPr>
          <w:b/>
        </w:rPr>
        <w:t xml:space="preserve"> Symposium Bühne</w:t>
      </w:r>
    </w:p>
    <w:bookmarkEnd w:id="0"/>
    <w:p w14:paraId="287A2D02" w14:textId="413D1ABE" w:rsidR="00F34A6F" w:rsidRDefault="00C95FB8" w:rsidP="00F34A6F">
      <w:r>
        <w:t>Im Rahmen der</w:t>
      </w:r>
      <w:r w:rsidR="00957157" w:rsidRPr="00957157">
        <w:t xml:space="preserve"> </w:t>
      </w:r>
      <w:proofErr w:type="spellStart"/>
      <w:r w:rsidR="00957157" w:rsidRPr="00957157">
        <w:t>Build</w:t>
      </w:r>
      <w:proofErr w:type="spellEnd"/>
      <w:r w:rsidR="00957157" w:rsidRPr="00957157">
        <w:t xml:space="preserve"> </w:t>
      </w:r>
      <w:proofErr w:type="spellStart"/>
      <w:r w:rsidR="00957157" w:rsidRPr="00957157">
        <w:t>for</w:t>
      </w:r>
      <w:proofErr w:type="spellEnd"/>
      <w:r w:rsidR="00957157" w:rsidRPr="00957157">
        <w:t xml:space="preserve"> Life</w:t>
      </w:r>
      <w:r w:rsidR="001A0ACC">
        <w:t xml:space="preserve"> </w:t>
      </w:r>
      <w:r w:rsidR="000B3C4C">
        <w:t>Conference</w:t>
      </w:r>
      <w:r w:rsidR="00957157" w:rsidRPr="00957157">
        <w:t xml:space="preserve"> </w:t>
      </w:r>
      <w:r w:rsidR="00CE5197">
        <w:t xml:space="preserve">findet </w:t>
      </w:r>
      <w:r w:rsidR="00957157" w:rsidRPr="00957157">
        <w:t>2021 auch das 9. V</w:t>
      </w:r>
      <w:r>
        <w:t>elux</w:t>
      </w:r>
      <w:r w:rsidR="00957157" w:rsidRPr="00957157">
        <w:t xml:space="preserve"> </w:t>
      </w:r>
      <w:proofErr w:type="spellStart"/>
      <w:r w:rsidR="00485B9F">
        <w:t>Daylight</w:t>
      </w:r>
      <w:proofErr w:type="spellEnd"/>
      <w:r w:rsidR="00485B9F">
        <w:t xml:space="preserve"> </w:t>
      </w:r>
      <w:r w:rsidR="00957157" w:rsidRPr="00957157">
        <w:t xml:space="preserve">Symposium </w:t>
      </w:r>
      <w:r>
        <w:t>statt.</w:t>
      </w:r>
      <w:r w:rsidR="00957157" w:rsidRPr="00957157">
        <w:t xml:space="preserve"> </w:t>
      </w:r>
      <w:r>
        <w:t xml:space="preserve">Die Veranstaltung </w:t>
      </w:r>
      <w:r w:rsidR="00957157" w:rsidRPr="00957157">
        <w:t xml:space="preserve">für </w:t>
      </w:r>
      <w:r w:rsidR="00665316">
        <w:t>Wissenschaftler</w:t>
      </w:r>
      <w:r w:rsidR="008A6DF2">
        <w:t>*innen</w:t>
      </w:r>
      <w:r w:rsidR="00957157" w:rsidRPr="00957157">
        <w:t>, Architekt</w:t>
      </w:r>
      <w:r w:rsidR="008A6DF2">
        <w:t>*innen</w:t>
      </w:r>
      <w:r w:rsidR="00957157" w:rsidRPr="00957157">
        <w:t xml:space="preserve"> und</w:t>
      </w:r>
      <w:r w:rsidR="00665316">
        <w:t xml:space="preserve"> weitere </w:t>
      </w:r>
      <w:r w:rsidR="00485B9F">
        <w:t>Expert</w:t>
      </w:r>
      <w:r w:rsidR="008A6DF2">
        <w:t>*innen</w:t>
      </w:r>
      <w:r w:rsidR="00485B9F">
        <w:t xml:space="preserve"> verfolgt </w:t>
      </w:r>
      <w:r w:rsidR="00CE5197">
        <w:t xml:space="preserve">seit 2005 </w:t>
      </w:r>
      <w:r w:rsidR="00485B9F">
        <w:t>das Ziel, die</w:t>
      </w:r>
      <w:r w:rsidR="00957157" w:rsidRPr="00957157">
        <w:t xml:space="preserve"> Bedeutung von Tageslicht für die Schaffung gesunder und widerstandsfähiger Gebäude </w:t>
      </w:r>
      <w:r w:rsidR="00485B9F">
        <w:t>zu erforschen</w:t>
      </w:r>
      <w:r w:rsidR="00957157" w:rsidRPr="00957157">
        <w:t xml:space="preserve">. Das Tageslichtsymposium fördert den Austausch von wissenschaftlichen Erkenntnissen und praktischen Anwendungen durch die Verknüpfung von Disziplinen, die </w:t>
      </w:r>
      <w:r w:rsidR="00957157" w:rsidRPr="00957157">
        <w:lastRenderedPageBreak/>
        <w:t>normalerweise in getrennten Sphären und Fachkreisen behandelt werden.</w:t>
      </w:r>
      <w:r w:rsidR="00665316">
        <w:t xml:space="preserve"> </w:t>
      </w:r>
      <w:r w:rsidR="00CE5197">
        <w:t>M</w:t>
      </w:r>
      <w:r w:rsidR="00665316" w:rsidRPr="00665316">
        <w:t xml:space="preserve">ehr als 40 Führungskräfte aus Tageslichtforschung und -praxis </w:t>
      </w:r>
      <w:r w:rsidR="00F81F5E">
        <w:t xml:space="preserve">kommen dieses Jahr </w:t>
      </w:r>
      <w:r w:rsidR="00665316" w:rsidRPr="00665316">
        <w:t xml:space="preserve">zusammen, um eine einzige, kritische Frage zu beantworten: Können wir die Lücke zwischen Tageslichtforschung und -praxis zum Wohle der Menschen und des Planeten </w:t>
      </w:r>
      <w:proofErr w:type="spellStart"/>
      <w:r w:rsidR="00665316" w:rsidRPr="00665316">
        <w:t>schlie</w:t>
      </w:r>
      <w:r w:rsidR="00AC051A">
        <w:t>ss</w:t>
      </w:r>
      <w:r w:rsidR="00665316" w:rsidRPr="00665316">
        <w:t>en</w:t>
      </w:r>
      <w:proofErr w:type="spellEnd"/>
      <w:r w:rsidR="00665316" w:rsidRPr="00665316">
        <w:t>?</w:t>
      </w:r>
    </w:p>
    <w:p w14:paraId="30D4AF44" w14:textId="6A548EA1" w:rsidR="001A0ACC" w:rsidRDefault="001A0ACC" w:rsidP="00F34A6F"/>
    <w:p w14:paraId="48F0A8E7" w14:textId="18072201" w:rsidR="001A0ACC" w:rsidRDefault="001A0ACC" w:rsidP="00F34A6F">
      <w:r>
        <w:t>Eine aktuelle Übersicht über Programm und Referent</w:t>
      </w:r>
      <w:r w:rsidR="008A6DF2">
        <w:t>*innen</w:t>
      </w:r>
      <w:r>
        <w:t xml:space="preserve"> sowie die Möglichkeit zur Anmeldung finden Interessierte unter </w:t>
      </w:r>
      <w:hyperlink r:id="rId11" w:history="1">
        <w:r w:rsidRPr="0026139C">
          <w:rPr>
            <w:rStyle w:val="Hyperlink"/>
            <w:b/>
            <w:bCs/>
          </w:rPr>
          <w:t>buildforlife.velux.com</w:t>
        </w:r>
      </w:hyperlink>
      <w:r>
        <w:rPr>
          <w:b/>
          <w:bCs/>
        </w:rPr>
        <w:t>.</w:t>
      </w:r>
    </w:p>
    <w:p w14:paraId="7F199BB2" w14:textId="6F1A88F6" w:rsidR="007F150D" w:rsidRDefault="007F150D" w:rsidP="0032538E">
      <w:pPr>
        <w:pBdr>
          <w:bottom w:val="single" w:sz="4" w:space="1" w:color="auto"/>
        </w:pBdr>
        <w:rPr>
          <w:b/>
        </w:rPr>
      </w:pPr>
    </w:p>
    <w:p w14:paraId="3BD12B1B" w14:textId="77777777" w:rsidR="00DE1F26" w:rsidRDefault="00DE1F26" w:rsidP="00DE1F26">
      <w:pPr>
        <w:spacing w:line="276" w:lineRule="auto"/>
        <w:ind w:right="-994"/>
        <w:contextualSpacing/>
        <w:rPr>
          <w:rFonts w:ascii="VELUXforOffice" w:hAnsi="VELUXforOffice" w:cs="Arial"/>
          <w:b/>
          <w:bCs/>
        </w:rPr>
      </w:pPr>
    </w:p>
    <w:p w14:paraId="3433E55C" w14:textId="1F48A882" w:rsidR="00DE1F26" w:rsidRPr="00BC1E21" w:rsidRDefault="00DE1F26" w:rsidP="00DE1F26">
      <w:pPr>
        <w:spacing w:line="276" w:lineRule="auto"/>
        <w:ind w:right="-994"/>
        <w:contextualSpacing/>
        <w:rPr>
          <w:rStyle w:val="Hyperlink"/>
          <w:rFonts w:ascii="VELUXforOffice" w:hAnsi="VELUXforOffice"/>
          <w:bCs/>
        </w:rPr>
      </w:pPr>
      <w:r w:rsidRPr="00BC1E21">
        <w:rPr>
          <w:rFonts w:ascii="VELUXforOffice" w:hAnsi="VELUXforOffice" w:cs="Arial"/>
          <w:b/>
          <w:bCs/>
        </w:rPr>
        <w:t xml:space="preserve">Medienkontakt Velux: </w:t>
      </w:r>
      <w:r w:rsidRPr="00BC1E21">
        <w:rPr>
          <w:rFonts w:ascii="VELUXforOffice" w:hAnsi="VELUXforOffice" w:cs="Arial"/>
          <w:b/>
          <w:bCs/>
        </w:rPr>
        <w:br/>
      </w:r>
      <w:proofErr w:type="spellStart"/>
      <w:r w:rsidRPr="00BC1E21">
        <w:rPr>
          <w:rFonts w:ascii="VELUXforOffice" w:hAnsi="VELUXforOffice" w:cs="Arial"/>
        </w:rPr>
        <w:t>PRfact</w:t>
      </w:r>
      <w:proofErr w:type="spellEnd"/>
      <w:r w:rsidRPr="00BC1E21">
        <w:rPr>
          <w:rFonts w:ascii="VELUXforOffice" w:hAnsi="VELUXforOffice" w:cs="Arial"/>
        </w:rPr>
        <w:t xml:space="preserve"> AG</w:t>
      </w:r>
      <w:r w:rsidRPr="00BC1E21">
        <w:rPr>
          <w:rFonts w:ascii="VELUXforOffice" w:hAnsi="VELUXforOffice" w:cs="Arial"/>
          <w:b/>
          <w:bCs/>
        </w:rPr>
        <w:br/>
      </w:r>
      <w:r w:rsidR="00376CEF">
        <w:rPr>
          <w:rFonts w:ascii="VELUXforOffice" w:hAnsi="VELUXforOffice" w:cs="Arial"/>
        </w:rPr>
        <w:t>Samuel Bürki</w:t>
      </w:r>
      <w:bookmarkStart w:id="1" w:name="_GoBack"/>
      <w:bookmarkEnd w:id="1"/>
      <w:r w:rsidRPr="00BC1E21">
        <w:rPr>
          <w:rFonts w:ascii="VELUXforOffice" w:hAnsi="VELUXforOffice" w:cs="Arial"/>
          <w:b/>
          <w:bCs/>
        </w:rPr>
        <w:br/>
      </w:r>
      <w:proofErr w:type="spellStart"/>
      <w:r w:rsidRPr="00BC1E21">
        <w:rPr>
          <w:rFonts w:ascii="VELUXforOffice" w:hAnsi="VELUXforOffice" w:cs="Arial"/>
        </w:rPr>
        <w:t>Seefeldstrasse</w:t>
      </w:r>
      <w:proofErr w:type="spellEnd"/>
      <w:r w:rsidRPr="00BC1E21">
        <w:rPr>
          <w:rFonts w:ascii="VELUXforOffice" w:hAnsi="VELUXforOffice" w:cs="Arial"/>
        </w:rPr>
        <w:t xml:space="preserve"> 229 </w:t>
      </w:r>
      <w:r w:rsidRPr="00BC1E21">
        <w:rPr>
          <w:rFonts w:ascii="VELUXforOffice" w:hAnsi="VELUXforOffice" w:cs="Arial"/>
          <w:b/>
          <w:bCs/>
        </w:rPr>
        <w:br/>
      </w:r>
      <w:r w:rsidRPr="00BC1E21">
        <w:rPr>
          <w:rFonts w:ascii="VELUXforOffice" w:hAnsi="VELUXforOffice" w:cs="Arial"/>
        </w:rPr>
        <w:t xml:space="preserve">8008 Zürich </w:t>
      </w:r>
      <w:r w:rsidRPr="00BC1E21">
        <w:rPr>
          <w:rFonts w:ascii="VELUXforOffice" w:hAnsi="VELUXforOffice" w:cs="Arial"/>
          <w:b/>
          <w:bCs/>
        </w:rPr>
        <w:br/>
      </w:r>
      <w:r w:rsidRPr="00BC1E21">
        <w:rPr>
          <w:rFonts w:ascii="VELUXforOffice" w:hAnsi="VELUXforOffice" w:cs="Arial"/>
        </w:rPr>
        <w:t>Telefon +41 43 322 01 10</w:t>
      </w:r>
      <w:r w:rsidRPr="00BC1E21">
        <w:rPr>
          <w:rFonts w:ascii="VELUXforOffice" w:hAnsi="VELUXforOffice" w:cs="Arial"/>
          <w:b/>
          <w:bCs/>
        </w:rPr>
        <w:br/>
      </w:r>
      <w:hyperlink r:id="rId12" w:history="1">
        <w:r w:rsidRPr="00BC1E21">
          <w:rPr>
            <w:rStyle w:val="Hyperlink"/>
            <w:rFonts w:ascii="VELUXforOffice" w:hAnsi="VELUXforOffice"/>
            <w:bCs/>
          </w:rPr>
          <w:t>velux@prfact.ch</w:t>
        </w:r>
      </w:hyperlink>
    </w:p>
    <w:p w14:paraId="45F2D2C3" w14:textId="77777777" w:rsidR="00DE1F26" w:rsidRPr="00BC1E21" w:rsidRDefault="00DE1F26" w:rsidP="00DE1F26">
      <w:pPr>
        <w:pBdr>
          <w:bottom w:val="single" w:sz="4" w:space="1" w:color="auto"/>
        </w:pBdr>
        <w:spacing w:line="276" w:lineRule="auto"/>
        <w:ind w:right="-994"/>
        <w:contextualSpacing/>
        <w:rPr>
          <w:rStyle w:val="Hyperlink"/>
          <w:rFonts w:ascii="VELUXforOffice" w:hAnsi="VELUXforOffice" w:cs="Arial"/>
        </w:rPr>
      </w:pPr>
    </w:p>
    <w:p w14:paraId="0F8C629A" w14:textId="77777777" w:rsidR="00DE1F26" w:rsidRPr="00BC1E21" w:rsidRDefault="00DE1F26" w:rsidP="00DE1F26">
      <w:pPr>
        <w:spacing w:line="276" w:lineRule="auto"/>
        <w:ind w:right="-994"/>
        <w:contextualSpacing/>
        <w:rPr>
          <w:rFonts w:ascii="VELUXforOffice" w:hAnsi="VELUXforOffice" w:cs="Arial"/>
        </w:rPr>
      </w:pPr>
    </w:p>
    <w:p w14:paraId="17AF66AB" w14:textId="77777777" w:rsidR="00DE1F26" w:rsidRPr="00BC1E21" w:rsidRDefault="00DE1F26" w:rsidP="00DE1F26">
      <w:pPr>
        <w:spacing w:line="276" w:lineRule="auto"/>
        <w:ind w:right="-994"/>
        <w:contextualSpacing/>
        <w:rPr>
          <w:rFonts w:ascii="VELUXforOffice" w:hAnsi="VELUXforOffice" w:cs="Arial"/>
          <w:b/>
          <w:bCs/>
        </w:rPr>
      </w:pPr>
      <w:r w:rsidRPr="00BC1E21">
        <w:rPr>
          <w:rFonts w:ascii="VELUXforOffice" w:hAnsi="VELUXforOffice" w:cs="Arial"/>
          <w:b/>
          <w:bCs/>
        </w:rPr>
        <w:t>Über die Velux Gruppe</w:t>
      </w:r>
    </w:p>
    <w:p w14:paraId="3F0274DB" w14:textId="77777777" w:rsidR="00DE1F26" w:rsidRPr="00BC1E21" w:rsidRDefault="00DE1F26" w:rsidP="00DE1F26">
      <w:pPr>
        <w:spacing w:line="276" w:lineRule="auto"/>
        <w:ind w:right="-994"/>
        <w:contextualSpacing/>
        <w:rPr>
          <w:rFonts w:ascii="VELUXforOffice" w:hAnsi="VELUXforOffice" w:cs="Arial"/>
        </w:rPr>
      </w:pPr>
      <w:r w:rsidRPr="00BC1E21">
        <w:rPr>
          <w:rFonts w:ascii="VELUXforOffice" w:hAnsi="VELUXforOffice" w:cs="Arial"/>
        </w:rPr>
        <w:t xml:space="preserve">Als weltweit führender Hersteller von Dachfenstern und Oberlichtsystemen steht Velux für Licht, Luft und Ausblick im Dachgeschoss – drei Merkmale, die das Leben in Millionen von Häusern und Wohnungen auf der ganzen Welt bereichern. Das Unternehmen wurde 1941 von </w:t>
      </w:r>
      <w:proofErr w:type="spellStart"/>
      <w:r w:rsidRPr="00BC1E21">
        <w:rPr>
          <w:rFonts w:ascii="VELUXforOffice" w:hAnsi="VELUXforOffice" w:cs="Arial"/>
        </w:rPr>
        <w:t>Villum</w:t>
      </w:r>
      <w:proofErr w:type="spellEnd"/>
      <w:r w:rsidRPr="00BC1E21">
        <w:rPr>
          <w:rFonts w:ascii="VELUXforOffice" w:hAnsi="VELUXforOffice" w:cs="Arial"/>
        </w:rPr>
        <w:t xml:space="preserve"> Kann Rasmussen mit der Vision gegründet, mehr Tageslicht und Frischluft in die Häuser zu bringen und so die Lebensqualität in Wohn- und Arbeitsräumen zu steigern. Die Velux Produktpalette umfasst heute nebst vielseitigen Fensterlösungen für geneigte und flache Dächer ebenfalls Storen wie Innenrollos zur Lichtregulierung und </w:t>
      </w:r>
      <w:proofErr w:type="spellStart"/>
      <w:r w:rsidRPr="00BC1E21">
        <w:rPr>
          <w:rFonts w:ascii="VELUXforOffice" w:hAnsi="VELUXforOffice" w:cs="Arial"/>
        </w:rPr>
        <w:t>Aussenrollläden</w:t>
      </w:r>
      <w:proofErr w:type="spellEnd"/>
      <w:r w:rsidRPr="00BC1E21">
        <w:rPr>
          <w:rFonts w:ascii="VELUXforOffice" w:hAnsi="VELUXforOffice" w:cs="Arial"/>
        </w:rPr>
        <w:t xml:space="preserve"> für den Hitzeschutz, Installationslösungen sowie intelligente Steuerungssysteme. </w:t>
      </w:r>
    </w:p>
    <w:p w14:paraId="5C49BB04" w14:textId="77777777" w:rsidR="00DE1F26" w:rsidRPr="00BC1E21" w:rsidRDefault="00DE1F26" w:rsidP="00DE1F26">
      <w:pPr>
        <w:spacing w:line="276" w:lineRule="auto"/>
        <w:ind w:right="-994"/>
        <w:contextualSpacing/>
        <w:rPr>
          <w:rFonts w:ascii="VELUXforOffice" w:hAnsi="VELUXforOffice" w:cs="Arial"/>
        </w:rPr>
      </w:pPr>
    </w:p>
    <w:p w14:paraId="139870E8" w14:textId="77777777" w:rsidR="00DE1F26" w:rsidRPr="00BC1E21" w:rsidRDefault="00DE1F26" w:rsidP="00DE1F26">
      <w:pPr>
        <w:spacing w:line="276" w:lineRule="auto"/>
        <w:ind w:right="-994"/>
        <w:contextualSpacing/>
        <w:rPr>
          <w:rFonts w:ascii="VELUXforOffice" w:hAnsi="VELUXforOffice" w:cs="Arial"/>
        </w:rPr>
      </w:pPr>
      <w:r w:rsidRPr="00BC1E21">
        <w:rPr>
          <w:rFonts w:ascii="VELUXforOffice" w:hAnsi="VELUXforOffice" w:cs="Arial"/>
        </w:rPr>
        <w:t xml:space="preserve">Die internationale Velux Gruppe zählt mit mehr als 10’000 Mitarbeitenden, Produktionsstandorten in 11 Ländern und Vertriebsgesellschaften in mehr als 40 Ländern zu den </w:t>
      </w:r>
      <w:proofErr w:type="spellStart"/>
      <w:r w:rsidRPr="00BC1E21">
        <w:rPr>
          <w:rFonts w:ascii="VELUXforOffice" w:hAnsi="VELUXforOffice" w:cs="Arial"/>
        </w:rPr>
        <w:t>grössten</w:t>
      </w:r>
      <w:proofErr w:type="spellEnd"/>
      <w:r w:rsidRPr="00BC1E21">
        <w:rPr>
          <w:rFonts w:ascii="VELUXforOffice" w:hAnsi="VELUXforOffice" w:cs="Arial"/>
        </w:rPr>
        <w:t xml:space="preserve"> Produzenten von Baumaterialien weltweit. In der Schweiz beschäftigt Velux rund 85 Mitarbeiterinnen und Mitarbeiter. </w:t>
      </w:r>
      <w:hyperlink r:id="rId13" w:history="1">
        <w:r w:rsidRPr="00BC1E21">
          <w:rPr>
            <w:rStyle w:val="Hyperlink"/>
            <w:rFonts w:ascii="VELUXforOffice" w:hAnsi="VELUXforOffice"/>
            <w:bCs/>
          </w:rPr>
          <w:t>www.velux.ch</w:t>
        </w:r>
      </w:hyperlink>
      <w:r w:rsidRPr="00BC1E21">
        <w:rPr>
          <w:rFonts w:ascii="VELUXforOffice" w:hAnsi="VELUXforOffice" w:cs="Arial"/>
        </w:rPr>
        <w:t xml:space="preserve"> </w:t>
      </w:r>
    </w:p>
    <w:p w14:paraId="5A302FB3" w14:textId="77777777" w:rsidR="00DE1F26" w:rsidRPr="00C9498A" w:rsidRDefault="00DE1F26" w:rsidP="00DE1F26">
      <w:pPr>
        <w:tabs>
          <w:tab w:val="left" w:pos="3119"/>
        </w:tabs>
        <w:rPr>
          <w:rFonts w:cs="Arial"/>
          <w:bCs/>
          <w:sz w:val="20"/>
          <w:szCs w:val="20"/>
        </w:rPr>
      </w:pPr>
    </w:p>
    <w:p w14:paraId="68054B1D" w14:textId="77777777" w:rsidR="00DE1F26" w:rsidRDefault="00DE1F26" w:rsidP="00F34A6F">
      <w:pPr>
        <w:rPr>
          <w:b/>
        </w:rPr>
      </w:pPr>
    </w:p>
    <w:p w14:paraId="34361EFC" w14:textId="77777777" w:rsidR="007F150D" w:rsidRDefault="007F150D" w:rsidP="00F34A6F">
      <w:pPr>
        <w:rPr>
          <w:b/>
        </w:rPr>
      </w:pPr>
    </w:p>
    <w:p w14:paraId="19B0B333" w14:textId="77777777" w:rsidR="00F51B1E" w:rsidRPr="00CB2871" w:rsidRDefault="00F51B1E" w:rsidP="00F51B1E">
      <w:pPr>
        <w:rPr>
          <w:rFonts w:cs="Arial"/>
          <w:b/>
          <w:bCs/>
          <w:sz w:val="16"/>
          <w:szCs w:val="16"/>
        </w:rPr>
      </w:pPr>
    </w:p>
    <w:sectPr w:rsidR="00F51B1E" w:rsidRPr="00CB2871" w:rsidSect="00682CAB">
      <w:footerReference w:type="default" r:id="rId14"/>
      <w:headerReference w:type="first" r:id="rId15"/>
      <w:pgSz w:w="11906" w:h="16838" w:code="9"/>
      <w:pgMar w:top="2268" w:right="2268" w:bottom="2157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779C" w14:textId="77777777" w:rsidR="00DF3522" w:rsidRDefault="00DF3522">
      <w:r>
        <w:separator/>
      </w:r>
    </w:p>
  </w:endnote>
  <w:endnote w:type="continuationSeparator" w:id="0">
    <w:p w14:paraId="7C0B93B4" w14:textId="77777777" w:rsidR="00DF3522" w:rsidRDefault="00DF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8E5A" w14:textId="0AF719D6" w:rsidR="00A45720" w:rsidRPr="00F51B1E" w:rsidRDefault="00397186">
    <w:pPr>
      <w:pStyle w:val="Fuzeile"/>
      <w:rPr>
        <w:sz w:val="16"/>
        <w:szCs w:val="16"/>
      </w:rPr>
    </w:pPr>
    <w:r>
      <w:rPr>
        <w:sz w:val="16"/>
        <w:szCs w:val="16"/>
      </w:rPr>
      <w:t>Presseinformation</w:t>
    </w:r>
    <w:r w:rsidR="009B1AB4">
      <w:rPr>
        <w:sz w:val="16"/>
        <w:szCs w:val="16"/>
      </w:rPr>
      <w:t xml:space="preserve"> -</w:t>
    </w:r>
    <w:r>
      <w:rPr>
        <w:sz w:val="16"/>
        <w:szCs w:val="16"/>
      </w:rPr>
      <w:t xml:space="preserve"> </w:t>
    </w:r>
    <w:r w:rsidR="009B1AB4" w:rsidRPr="009B1AB4">
      <w:rPr>
        <w:sz w:val="16"/>
        <w:szCs w:val="16"/>
      </w:rPr>
      <w:t xml:space="preserve">Veranstaltungshinweis: </w:t>
    </w:r>
    <w:proofErr w:type="spellStart"/>
    <w:r w:rsidR="009B1AB4" w:rsidRPr="009B1AB4">
      <w:rPr>
        <w:sz w:val="16"/>
        <w:szCs w:val="16"/>
      </w:rPr>
      <w:t>Build</w:t>
    </w:r>
    <w:proofErr w:type="spellEnd"/>
    <w:r w:rsidR="009B1AB4" w:rsidRPr="009B1AB4">
      <w:rPr>
        <w:sz w:val="16"/>
        <w:szCs w:val="16"/>
      </w:rPr>
      <w:t xml:space="preserve"> </w:t>
    </w:r>
    <w:proofErr w:type="spellStart"/>
    <w:r w:rsidR="009B1AB4" w:rsidRPr="009B1AB4">
      <w:rPr>
        <w:sz w:val="16"/>
        <w:szCs w:val="16"/>
      </w:rPr>
      <w:t>for</w:t>
    </w:r>
    <w:proofErr w:type="spellEnd"/>
    <w:r w:rsidR="009B1AB4" w:rsidRPr="009B1AB4">
      <w:rPr>
        <w:sz w:val="16"/>
        <w:szCs w:val="16"/>
      </w:rPr>
      <w:t xml:space="preserve"> Life-Konferenz 2021</w:t>
    </w:r>
    <w:r w:rsidR="009B1AB4">
      <w:rPr>
        <w:sz w:val="16"/>
        <w:szCs w:val="16"/>
      </w:rPr>
      <w:t xml:space="preserve"> </w:t>
    </w:r>
    <w:r w:rsidR="00A45720" w:rsidRPr="00F51B1E">
      <w:rPr>
        <w:sz w:val="16"/>
        <w:szCs w:val="16"/>
      </w:rPr>
      <w:t xml:space="preserve">/ </w:t>
    </w:r>
    <w:r w:rsidR="00362D7F">
      <w:rPr>
        <w:sz w:val="16"/>
        <w:szCs w:val="16"/>
      </w:rPr>
      <w:t>Oktober 20</w:t>
    </w:r>
    <w:r w:rsidR="00980003">
      <w:rPr>
        <w:sz w:val="16"/>
        <w:szCs w:val="16"/>
      </w:rPr>
      <w:t>2</w:t>
    </w:r>
    <w:r w:rsidR="009B1AB4">
      <w:rPr>
        <w:sz w:val="16"/>
        <w:szCs w:val="16"/>
      </w:rPr>
      <w:t>1</w:t>
    </w:r>
    <w:r w:rsidR="00362D7F">
      <w:rPr>
        <w:sz w:val="16"/>
        <w:szCs w:val="16"/>
      </w:rPr>
      <w:t xml:space="preserve"> </w:t>
    </w:r>
    <w:r w:rsidR="00A45720" w:rsidRPr="00F51B1E">
      <w:rPr>
        <w:sz w:val="16"/>
        <w:szCs w:val="16"/>
      </w:rPr>
      <w:t xml:space="preserve">/ Seite </w:t>
    </w:r>
    <w:r w:rsidR="00A45720" w:rsidRPr="00F51B1E">
      <w:rPr>
        <w:rStyle w:val="Seitenzahl"/>
        <w:sz w:val="16"/>
        <w:szCs w:val="16"/>
      </w:rPr>
      <w:fldChar w:fldCharType="begin"/>
    </w:r>
    <w:r w:rsidR="00A45720" w:rsidRPr="00F51B1E">
      <w:rPr>
        <w:rStyle w:val="Seitenzahl"/>
        <w:sz w:val="16"/>
        <w:szCs w:val="16"/>
      </w:rPr>
      <w:instrText xml:space="preserve"> PAGE </w:instrText>
    </w:r>
    <w:r w:rsidR="00A45720" w:rsidRPr="00F51B1E">
      <w:rPr>
        <w:rStyle w:val="Seitenzahl"/>
        <w:sz w:val="16"/>
        <w:szCs w:val="16"/>
      </w:rPr>
      <w:fldChar w:fldCharType="separate"/>
    </w:r>
    <w:r w:rsidR="00376CEF">
      <w:rPr>
        <w:rStyle w:val="Seitenzahl"/>
        <w:noProof/>
        <w:sz w:val="16"/>
        <w:szCs w:val="16"/>
      </w:rPr>
      <w:t>2</w:t>
    </w:r>
    <w:r w:rsidR="00A45720" w:rsidRPr="00F51B1E">
      <w:rPr>
        <w:rStyle w:val="Seitenzahl"/>
        <w:sz w:val="16"/>
        <w:szCs w:val="16"/>
      </w:rPr>
      <w:fldChar w:fldCharType="end"/>
    </w:r>
    <w:r w:rsidR="00A45720" w:rsidRPr="00F51B1E">
      <w:rPr>
        <w:rStyle w:val="Seitenzahl"/>
        <w:sz w:val="16"/>
        <w:szCs w:val="16"/>
      </w:rPr>
      <w:t xml:space="preserve"> von </w:t>
    </w:r>
    <w:r w:rsidR="00A45720" w:rsidRPr="00F51B1E">
      <w:rPr>
        <w:rStyle w:val="Seitenzahl"/>
        <w:sz w:val="16"/>
        <w:szCs w:val="16"/>
      </w:rPr>
      <w:fldChar w:fldCharType="begin"/>
    </w:r>
    <w:r w:rsidR="00A45720" w:rsidRPr="00F51B1E">
      <w:rPr>
        <w:rStyle w:val="Seitenzahl"/>
        <w:sz w:val="16"/>
        <w:szCs w:val="16"/>
      </w:rPr>
      <w:instrText xml:space="preserve"> NUMPAGES </w:instrText>
    </w:r>
    <w:r w:rsidR="00A45720" w:rsidRPr="00F51B1E">
      <w:rPr>
        <w:rStyle w:val="Seitenzahl"/>
        <w:sz w:val="16"/>
        <w:szCs w:val="16"/>
      </w:rPr>
      <w:fldChar w:fldCharType="separate"/>
    </w:r>
    <w:r w:rsidR="00376CEF">
      <w:rPr>
        <w:rStyle w:val="Seitenzahl"/>
        <w:noProof/>
        <w:sz w:val="16"/>
        <w:szCs w:val="16"/>
      </w:rPr>
      <w:t>3</w:t>
    </w:r>
    <w:r w:rsidR="00A45720" w:rsidRPr="00F51B1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77868" w14:textId="77777777" w:rsidR="00DF3522" w:rsidRDefault="00DF3522">
      <w:r>
        <w:separator/>
      </w:r>
    </w:p>
  </w:footnote>
  <w:footnote w:type="continuationSeparator" w:id="0">
    <w:p w14:paraId="680F1A97" w14:textId="77777777" w:rsidR="00DF3522" w:rsidRDefault="00DF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470D" w14:textId="77777777" w:rsidR="00A45720" w:rsidRDefault="00D0461F">
    <w:pPr>
      <w:pStyle w:val="Kopfzeile"/>
    </w:pPr>
    <w:r>
      <w:rPr>
        <w:noProof/>
        <w:sz w:val="20"/>
        <w:lang w:val="de-CH" w:eastAsia="de-CH"/>
      </w:rPr>
      <w:drawing>
        <wp:anchor distT="0" distB="0" distL="114300" distR="114300" simplePos="0" relativeHeight="251657728" behindDoc="0" locked="0" layoutInCell="1" allowOverlap="1" wp14:anchorId="31191698" wp14:editId="2A849D30">
          <wp:simplePos x="0" y="0"/>
          <wp:positionH relativeFrom="column">
            <wp:posOffset>4389120</wp:posOffset>
          </wp:positionH>
          <wp:positionV relativeFrom="paragraph">
            <wp:posOffset>-69850</wp:posOffset>
          </wp:positionV>
          <wp:extent cx="1440180" cy="480060"/>
          <wp:effectExtent l="0" t="0" r="7620" b="0"/>
          <wp:wrapNone/>
          <wp:docPr id="2" name="Bild 2" descr="VELUX-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UX-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92E"/>
    <w:multiLevelType w:val="hybridMultilevel"/>
    <w:tmpl w:val="B0B24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5C0"/>
    <w:multiLevelType w:val="hybridMultilevel"/>
    <w:tmpl w:val="7F52F122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45302"/>
    <w:multiLevelType w:val="hybridMultilevel"/>
    <w:tmpl w:val="576E75AA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81C8C"/>
    <w:multiLevelType w:val="hybridMultilevel"/>
    <w:tmpl w:val="9880E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D5323"/>
    <w:multiLevelType w:val="hybridMultilevel"/>
    <w:tmpl w:val="38CEA764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C4"/>
    <w:rsid w:val="0003466E"/>
    <w:rsid w:val="00071FCC"/>
    <w:rsid w:val="000B3C4C"/>
    <w:rsid w:val="000C79F1"/>
    <w:rsid w:val="000F2A1C"/>
    <w:rsid w:val="00133108"/>
    <w:rsid w:val="0016145D"/>
    <w:rsid w:val="0016355B"/>
    <w:rsid w:val="00182DC1"/>
    <w:rsid w:val="001A0ACC"/>
    <w:rsid w:val="001F090E"/>
    <w:rsid w:val="00216E03"/>
    <w:rsid w:val="00230A54"/>
    <w:rsid w:val="002606F3"/>
    <w:rsid w:val="00277129"/>
    <w:rsid w:val="002A17B8"/>
    <w:rsid w:val="002D75C4"/>
    <w:rsid w:val="002E7EDB"/>
    <w:rsid w:val="0030435A"/>
    <w:rsid w:val="003128F4"/>
    <w:rsid w:val="00315C5C"/>
    <w:rsid w:val="003165ED"/>
    <w:rsid w:val="0032538E"/>
    <w:rsid w:val="003402DF"/>
    <w:rsid w:val="00356F1C"/>
    <w:rsid w:val="00362D7F"/>
    <w:rsid w:val="003726A9"/>
    <w:rsid w:val="00376CEF"/>
    <w:rsid w:val="00397186"/>
    <w:rsid w:val="003B3ACE"/>
    <w:rsid w:val="003B6749"/>
    <w:rsid w:val="003C5895"/>
    <w:rsid w:val="003E4336"/>
    <w:rsid w:val="00402398"/>
    <w:rsid w:val="00414034"/>
    <w:rsid w:val="0042404E"/>
    <w:rsid w:val="00482E04"/>
    <w:rsid w:val="00485B9F"/>
    <w:rsid w:val="00490E7A"/>
    <w:rsid w:val="004930F5"/>
    <w:rsid w:val="004F7BF3"/>
    <w:rsid w:val="00507085"/>
    <w:rsid w:val="00525D20"/>
    <w:rsid w:val="00532B2C"/>
    <w:rsid w:val="00541CF2"/>
    <w:rsid w:val="0055176E"/>
    <w:rsid w:val="00562848"/>
    <w:rsid w:val="00563BB9"/>
    <w:rsid w:val="0058173E"/>
    <w:rsid w:val="0058577D"/>
    <w:rsid w:val="0059399E"/>
    <w:rsid w:val="005A0552"/>
    <w:rsid w:val="005A5B21"/>
    <w:rsid w:val="005A5E94"/>
    <w:rsid w:val="00665316"/>
    <w:rsid w:val="00682CAB"/>
    <w:rsid w:val="00691178"/>
    <w:rsid w:val="00692E2A"/>
    <w:rsid w:val="006C2897"/>
    <w:rsid w:val="006C55A0"/>
    <w:rsid w:val="006E6F29"/>
    <w:rsid w:val="00705BE8"/>
    <w:rsid w:val="0070760E"/>
    <w:rsid w:val="0073352D"/>
    <w:rsid w:val="0074476B"/>
    <w:rsid w:val="00753C8F"/>
    <w:rsid w:val="0075435B"/>
    <w:rsid w:val="007579B0"/>
    <w:rsid w:val="0077368C"/>
    <w:rsid w:val="007758BB"/>
    <w:rsid w:val="00786490"/>
    <w:rsid w:val="00791B37"/>
    <w:rsid w:val="007F150D"/>
    <w:rsid w:val="0082426E"/>
    <w:rsid w:val="008625E0"/>
    <w:rsid w:val="00870055"/>
    <w:rsid w:val="00896EEC"/>
    <w:rsid w:val="008A6DF2"/>
    <w:rsid w:val="008F7B68"/>
    <w:rsid w:val="009036DE"/>
    <w:rsid w:val="00907C97"/>
    <w:rsid w:val="009504A9"/>
    <w:rsid w:val="00957157"/>
    <w:rsid w:val="00980003"/>
    <w:rsid w:val="00986B9B"/>
    <w:rsid w:val="009B1AB4"/>
    <w:rsid w:val="009F1DEB"/>
    <w:rsid w:val="009F3EC7"/>
    <w:rsid w:val="00A178EB"/>
    <w:rsid w:val="00A245DF"/>
    <w:rsid w:val="00A45720"/>
    <w:rsid w:val="00A53686"/>
    <w:rsid w:val="00AB001D"/>
    <w:rsid w:val="00AC051A"/>
    <w:rsid w:val="00AD01EA"/>
    <w:rsid w:val="00AE4928"/>
    <w:rsid w:val="00AF0410"/>
    <w:rsid w:val="00B06BDB"/>
    <w:rsid w:val="00B61CA2"/>
    <w:rsid w:val="00B63FD2"/>
    <w:rsid w:val="00B71BC7"/>
    <w:rsid w:val="00BA1315"/>
    <w:rsid w:val="00C3553B"/>
    <w:rsid w:val="00C67E77"/>
    <w:rsid w:val="00C93145"/>
    <w:rsid w:val="00C95FB8"/>
    <w:rsid w:val="00CB2871"/>
    <w:rsid w:val="00CC1655"/>
    <w:rsid w:val="00CE5197"/>
    <w:rsid w:val="00D0461F"/>
    <w:rsid w:val="00D16FD0"/>
    <w:rsid w:val="00D23AAE"/>
    <w:rsid w:val="00D32DC2"/>
    <w:rsid w:val="00D3458B"/>
    <w:rsid w:val="00D5450B"/>
    <w:rsid w:val="00D574F2"/>
    <w:rsid w:val="00D7007A"/>
    <w:rsid w:val="00DE1F26"/>
    <w:rsid w:val="00DF3522"/>
    <w:rsid w:val="00E01936"/>
    <w:rsid w:val="00E12C5F"/>
    <w:rsid w:val="00E55D29"/>
    <w:rsid w:val="00E90656"/>
    <w:rsid w:val="00E90A66"/>
    <w:rsid w:val="00EC0731"/>
    <w:rsid w:val="00EC1042"/>
    <w:rsid w:val="00ED2667"/>
    <w:rsid w:val="00EF6CCD"/>
    <w:rsid w:val="00F16425"/>
    <w:rsid w:val="00F247E2"/>
    <w:rsid w:val="00F34A6F"/>
    <w:rsid w:val="00F51B1E"/>
    <w:rsid w:val="00F70D6A"/>
    <w:rsid w:val="00F81F5E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  <w14:docId w14:val="53B42B62"/>
  <w15:docId w15:val="{76A867CA-DCD6-4590-9513-1AEDBFBB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pPr>
      <w:spacing w:line="240" w:lineRule="auto"/>
    </w:pPr>
    <w:rPr>
      <w:rFonts w:ascii="Courier New" w:eastAsia="Times" w:hAnsi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default1">
    <w:name w:val="default1"/>
    <w:rPr>
      <w:rFonts w:ascii="Verdana" w:hAnsi="Verdana" w:hint="default"/>
      <w:color w:val="333333"/>
      <w:sz w:val="13"/>
      <w:szCs w:val="1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/>
    </w:pPr>
    <w:rPr>
      <w:rFonts w:eastAsia="Times"/>
      <w:sz w:val="16"/>
      <w:szCs w:val="16"/>
    </w:rPr>
  </w:style>
  <w:style w:type="character" w:styleId="Seitenzahl">
    <w:name w:val="page number"/>
    <w:basedOn w:val="Absatz-Standardschriftart"/>
    <w:rsid w:val="00F51B1E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36D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715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91B3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1B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1B3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1B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1B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elux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lux@prfact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ildforlife.velux.com/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uildforlife.velux.com/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CC88F313A4E4198FAB59E9D15B5A6" ma:contentTypeVersion="13" ma:contentTypeDescription="Ein neues Dokument erstellen." ma:contentTypeScope="" ma:versionID="adfaf64c9e847c711dd1bfd3f1b1ce4f">
  <xsd:schema xmlns:xsd="http://www.w3.org/2001/XMLSchema" xmlns:xs="http://www.w3.org/2001/XMLSchema" xmlns:p="http://schemas.microsoft.com/office/2006/metadata/properties" xmlns:ns2="5109aa81-5098-4bb8-bfec-a251c777bbbd" xmlns:ns3="50cac201-cdd6-4c7a-b683-36739e709d10" targetNamespace="http://schemas.microsoft.com/office/2006/metadata/properties" ma:root="true" ma:fieldsID="e717d7ac2f893b3754e9385d46858637" ns2:_="" ns3:_="">
    <xsd:import namespace="5109aa81-5098-4bb8-bfec-a251c777bbbd"/>
    <xsd:import namespace="50cac201-cdd6-4c7a-b683-36739e709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aa81-5098-4bb8-bfec-a251c777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ac201-cdd6-4c7a-b683-36739e709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E38D3-6A5A-464C-9B2A-6149D3D55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9aa81-5098-4bb8-bfec-a251c777bbbd"/>
    <ds:schemaRef ds:uri="50cac201-cdd6-4c7a-b683-36739e709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38FDB-99AD-414A-BFD4-25BBB963D187}">
  <ds:schemaRefs>
    <ds:schemaRef ds:uri="http://purl.org/dc/elements/1.1/"/>
    <ds:schemaRef ds:uri="5109aa81-5098-4bb8-bfec-a251c777bbbd"/>
    <ds:schemaRef ds:uri="http://schemas.microsoft.com/office/2006/metadata/properties"/>
    <ds:schemaRef ds:uri="50cac201-cdd6-4c7a-b683-36739e709d1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93DBCE-E9B2-43D0-A7B1-DAC59E8C3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Velux Pressemitteilung</vt:lpstr>
    </vt:vector>
  </TitlesOfParts>
  <Company>Faktor3 AG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Velux Pressemitteilung</dc:title>
  <dc:subject/>
  <dc:creator>Andreas Reich</dc:creator>
  <cp:keywords/>
  <cp:lastModifiedBy>Samuel Bürki</cp:lastModifiedBy>
  <cp:revision>8</cp:revision>
  <cp:lastPrinted>2006-01-04T13:21:00Z</cp:lastPrinted>
  <dcterms:created xsi:type="dcterms:W3CDTF">2021-10-27T14:46:00Z</dcterms:created>
  <dcterms:modified xsi:type="dcterms:W3CDTF">2021-11-03T10:01:00Z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0x010100FB9CC88F313A4E4198FAB59E9D15B5A6</vt:lpwstr>
  </property>
</Properties>
</file>