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A4AD" w14:textId="130493D2" w:rsidR="00541CF2" w:rsidRDefault="00541CF2" w:rsidP="00DE3CEE">
      <w:pPr>
        <w:ind w:right="-852"/>
        <w:jc w:val="both"/>
        <w:rPr>
          <w:rFonts w:ascii="VELUXforOffice" w:hAnsi="VELUXforOffice"/>
          <w:b/>
          <w:szCs w:val="22"/>
        </w:rPr>
      </w:pPr>
      <w:r>
        <w:rPr>
          <w:rFonts w:ascii="VELUXforOffice" w:hAnsi="VELUXforOffice"/>
          <w:b/>
          <w:szCs w:val="22"/>
        </w:rPr>
        <w:t>Communiqué de presse – Nouveautés fenêtres de toit plat 2021</w:t>
      </w:r>
    </w:p>
    <w:p w14:paraId="61666642" w14:textId="77777777" w:rsidR="00BC1E21" w:rsidRPr="00BC1E21" w:rsidRDefault="00BC1E21" w:rsidP="00DE3CEE">
      <w:pPr>
        <w:ind w:right="-852"/>
        <w:jc w:val="both"/>
        <w:rPr>
          <w:rFonts w:ascii="VELUXforOffice" w:hAnsi="VELUXforOffice"/>
          <w:b/>
          <w:szCs w:val="22"/>
        </w:rPr>
      </w:pPr>
    </w:p>
    <w:p w14:paraId="04EB9B8C" w14:textId="00990D86" w:rsidR="000A26E3" w:rsidRPr="00BC1E21" w:rsidRDefault="002B09EB" w:rsidP="00286572">
      <w:pPr>
        <w:ind w:right="-852"/>
        <w:rPr>
          <w:rFonts w:ascii="VELUXforOffice" w:hAnsi="VELUXforOffice"/>
          <w:b/>
          <w:sz w:val="32"/>
          <w:szCs w:val="32"/>
        </w:rPr>
      </w:pPr>
      <w:bookmarkStart w:id="0" w:name="_GoBack"/>
      <w:r>
        <w:rPr>
          <w:rFonts w:ascii="VELUXforOffice" w:hAnsi="VELUXforOffice"/>
          <w:b/>
          <w:sz w:val="32"/>
          <w:szCs w:val="32"/>
        </w:rPr>
        <w:t>La nouvelle génération de fenêtres de toit plat séduit par son design unique et sa grande luminosité naturelle</w:t>
      </w:r>
    </w:p>
    <w:p w14:paraId="5DBB0666" w14:textId="306DD662" w:rsidR="000A26E3" w:rsidRPr="00DE3CEE" w:rsidRDefault="00AE1CD5" w:rsidP="00286572">
      <w:pPr>
        <w:ind w:right="-852"/>
        <w:rPr>
          <w:rFonts w:ascii="VELUXforOffice" w:hAnsi="VELUXforOffice"/>
          <w:sz w:val="28"/>
          <w:szCs w:val="28"/>
        </w:rPr>
      </w:pPr>
      <w:r w:rsidRPr="00DE3CEE">
        <w:rPr>
          <w:rFonts w:ascii="VELUXforOffice" w:hAnsi="VELUXforOffice"/>
          <w:sz w:val="28"/>
          <w:szCs w:val="28"/>
        </w:rPr>
        <w:t xml:space="preserve">Velux conçoit des variantes de </w:t>
      </w:r>
      <w:bookmarkStart w:id="1" w:name="_Hlk64199175"/>
      <w:r w:rsidRPr="00DE3CEE">
        <w:rPr>
          <w:rFonts w:ascii="VELUXforOffice" w:hAnsi="VELUXforOffice"/>
          <w:sz w:val="28"/>
          <w:szCs w:val="28"/>
        </w:rPr>
        <w:t xml:space="preserve">vitrage bombé et de vitrage plat </w:t>
      </w:r>
      <w:bookmarkEnd w:id="1"/>
      <w:r w:rsidRPr="00DE3CEE">
        <w:rPr>
          <w:rFonts w:ascii="VELUXforOffice" w:hAnsi="VELUXforOffice"/>
          <w:sz w:val="28"/>
          <w:szCs w:val="28"/>
        </w:rPr>
        <w:t>à partir de zéro</w:t>
      </w:r>
    </w:p>
    <w:p w14:paraId="29D8AB46" w14:textId="77777777" w:rsidR="00BC1E21" w:rsidRDefault="00BC1E21" w:rsidP="00286572">
      <w:pPr>
        <w:ind w:right="-852"/>
        <w:rPr>
          <w:rFonts w:ascii="VELUXforOffice" w:hAnsi="VELUXforOffice"/>
          <w:b/>
          <w:bCs/>
        </w:rPr>
      </w:pPr>
    </w:p>
    <w:p w14:paraId="5ABD6BE4" w14:textId="4E3A338E" w:rsidR="00825121" w:rsidRPr="00BC1E21" w:rsidRDefault="00EA5F36" w:rsidP="00286572">
      <w:pPr>
        <w:ind w:right="-852"/>
        <w:rPr>
          <w:rFonts w:ascii="VELUXforOffice" w:hAnsi="VELUXforOffice" w:cs="Arial"/>
          <w:b/>
          <w:bCs/>
          <w:szCs w:val="20"/>
        </w:rPr>
      </w:pPr>
      <w:r>
        <w:rPr>
          <w:rFonts w:ascii="VELUXforOffice" w:hAnsi="VELUXforOffice"/>
          <w:b/>
          <w:bCs/>
        </w:rPr>
        <w:t>Aarburg, juillet 2021.</w:t>
      </w:r>
      <w:r>
        <w:rPr>
          <w:rFonts w:ascii="VELUXforOffice" w:hAnsi="VELUXforOffice"/>
          <w:szCs w:val="20"/>
        </w:rPr>
        <w:t xml:space="preserve"> </w:t>
      </w:r>
      <w:r>
        <w:rPr>
          <w:rFonts w:ascii="VELUXforOffice" w:hAnsi="VELUXforOffice"/>
          <w:b/>
          <w:bCs/>
          <w:szCs w:val="20"/>
        </w:rPr>
        <w:t>Velux présente une nouvelle génération de ses fenêtres de toit plat avec vitrage bombé et vitrage plat. Les éléments supérieurs en verre, sans monture, permettent un écoulement encore plus rapide de l’eau de pluie et des saletés. Quant à la finesse des profils de cadre, elle permet la pénétration de jusqu’à 52% de lumière naturelle supplémentaire. La protection contre le soleil et la chaleur est disponible pour toutes les variantes. Les monteurs n’ont même pas besoin de changer de technique pour l’installation de ces produits disponibles immédiatement.</w:t>
      </w:r>
      <w:r>
        <w:rPr>
          <w:rFonts w:ascii="VELUXforOffice" w:hAnsi="VELUXforOffice"/>
        </w:rPr>
        <w:t xml:space="preserve"> </w:t>
      </w:r>
      <w:r>
        <w:rPr>
          <w:rFonts w:ascii="VELUXforOffice" w:hAnsi="VELUXforOffice"/>
          <w:b/>
          <w:bCs/>
        </w:rPr>
        <w:t xml:space="preserve">Le vitrage plat de la fenêtre de toit plat a en outre reçu le Red Dot Design </w:t>
      </w:r>
      <w:proofErr w:type="spellStart"/>
      <w:r>
        <w:rPr>
          <w:rFonts w:ascii="VELUXforOffice" w:hAnsi="VELUXforOffice"/>
          <w:b/>
          <w:bCs/>
        </w:rPr>
        <w:t>Award</w:t>
      </w:r>
      <w:proofErr w:type="spellEnd"/>
      <w:r>
        <w:rPr>
          <w:rFonts w:ascii="VELUXforOffice" w:hAnsi="VELUXforOffice"/>
          <w:b/>
          <w:bCs/>
        </w:rPr>
        <w:t> 2021.</w:t>
      </w:r>
    </w:p>
    <w:p w14:paraId="4FC7C783" w14:textId="77777777" w:rsidR="00BC1E21" w:rsidRDefault="00BC1E21" w:rsidP="00286572">
      <w:pPr>
        <w:ind w:right="-852"/>
        <w:rPr>
          <w:rFonts w:ascii="VELUXforOffice" w:hAnsi="VELUXforOffice" w:cs="Arial"/>
          <w:szCs w:val="20"/>
        </w:rPr>
      </w:pPr>
    </w:p>
    <w:p w14:paraId="70E27E9C" w14:textId="782F75D1" w:rsidR="003F5D95" w:rsidRPr="00BC1E21" w:rsidRDefault="001C0DE9" w:rsidP="00286572">
      <w:pPr>
        <w:ind w:right="-852"/>
        <w:rPr>
          <w:rFonts w:ascii="VELUXforOffice" w:hAnsi="VELUXforOffice" w:cs="Arial"/>
          <w:szCs w:val="20"/>
        </w:rPr>
      </w:pPr>
      <w:r>
        <w:rPr>
          <w:rFonts w:ascii="VELUXforOffice" w:hAnsi="VELUXforOffice"/>
          <w:szCs w:val="20"/>
        </w:rPr>
        <w:t>Velux a autant misé sur l’optimisation du design que de la fonctionnalité dans la conception de sa nouvelle fenêtre de toit plat. Les éléments supérieurs, sans monture, sont en verre de sécurité trempé avec un vernis haute performance. Ils séduisent non seulement par leur look attrayant, mais garantissent également un écoulement encore plus rapide de l’eau de pluie et des saletés. Le nouveau modèle de toit plat bénéficie en particulier de ce nouveau design dotée d’une surface en verre élégante sans barres sur les bords et d’une fonctionnalité améliorée. Il est adapté à une installation sur des toits d’une inclinaison de 2 à 15°, tandis que la variante en vitrage bombé peut être utilisée sur une inclinaison de 0 à 15°.</w:t>
      </w:r>
    </w:p>
    <w:p w14:paraId="4A22E2C7" w14:textId="77777777" w:rsidR="00535379" w:rsidRPr="00BC1E21" w:rsidRDefault="00535379" w:rsidP="00286572">
      <w:pPr>
        <w:spacing w:line="240" w:lineRule="auto"/>
        <w:ind w:right="-852"/>
        <w:rPr>
          <w:rFonts w:ascii="VELUXforOffice" w:hAnsi="VELUXforOffice" w:cs="Arial"/>
          <w:szCs w:val="20"/>
        </w:rPr>
      </w:pPr>
    </w:p>
    <w:p w14:paraId="33C8E771" w14:textId="1465F13D" w:rsidR="003F5D95" w:rsidRPr="00BC1E21" w:rsidRDefault="00535379" w:rsidP="00286572">
      <w:pPr>
        <w:ind w:right="-852"/>
        <w:rPr>
          <w:rFonts w:ascii="VELUXforOffice" w:hAnsi="VELUXforOffice" w:cs="Arial"/>
          <w:b/>
          <w:bCs/>
          <w:szCs w:val="20"/>
        </w:rPr>
      </w:pPr>
      <w:r>
        <w:rPr>
          <w:rFonts w:ascii="VELUXforOffice" w:hAnsi="VELUXforOffice"/>
          <w:b/>
          <w:bCs/>
          <w:szCs w:val="20"/>
        </w:rPr>
        <w:t>Un tout nouvel élément de base</w:t>
      </w:r>
    </w:p>
    <w:p w14:paraId="220DF8CD" w14:textId="131CDEF7" w:rsidR="00825121" w:rsidRPr="00BC1E21" w:rsidRDefault="00401D0A" w:rsidP="00286572">
      <w:pPr>
        <w:ind w:right="-852"/>
        <w:rPr>
          <w:rFonts w:ascii="VELUXforOffice" w:hAnsi="VELUXforOffice" w:cs="Arial"/>
          <w:color w:val="000000" w:themeColor="text1"/>
          <w:szCs w:val="20"/>
        </w:rPr>
      </w:pPr>
      <w:r>
        <w:rPr>
          <w:rFonts w:ascii="VELUXforOffice" w:hAnsi="VELUXforOffice"/>
          <w:szCs w:val="20"/>
        </w:rPr>
        <w:t xml:space="preserve">La construction de l’élément de base à partir d’un noyau en bois sans soudure enrobé de plastique (polyuréthane) permet d’obtenir des profils de cadre particulièrement fins et en même temps d’une stabilité exceptionnelle, résistants à la chaleur et durables. Les vitrages de la nouvelle génération sont disponibles pour différentes exigences: Il est possible de choisir entre un double ou un triple </w:t>
      </w:r>
      <w:r>
        <w:rPr>
          <w:rFonts w:ascii="VELUXforOffice" w:hAnsi="VELUXforOffice"/>
          <w:szCs w:val="20"/>
        </w:rPr>
        <w:lastRenderedPageBreak/>
        <w:t xml:space="preserve">vitrage isolant avec verre de sécurité feuilleté (VSG) pour une réduction accrue du bruit et un meilleur bilan énergétique. L’efficacité énergétique a été à nouveau optimisée grâce à la construction globale sans ponts thermiques basée sur la </w:t>
      </w:r>
      <w:proofErr w:type="spellStart"/>
      <w:r>
        <w:rPr>
          <w:rFonts w:ascii="VELUXforOffice" w:hAnsi="VELUXforOffice"/>
          <w:szCs w:val="20"/>
        </w:rPr>
        <w:t>ThermoTechnologie</w:t>
      </w:r>
      <w:r>
        <w:rPr>
          <w:rFonts w:ascii="VELUXforOffice" w:hAnsi="VELUXforOffice"/>
          <w:szCs w:val="20"/>
          <w:vertAlign w:val="superscript"/>
        </w:rPr>
        <w:t>TM</w:t>
      </w:r>
      <w:proofErr w:type="spellEnd"/>
      <w:r>
        <w:rPr>
          <w:rFonts w:ascii="VELUXforOffice" w:hAnsi="VELUXforOffice"/>
          <w:szCs w:val="20"/>
        </w:rPr>
        <w:t xml:space="preserve"> de Velux.</w:t>
      </w:r>
      <w:r>
        <w:rPr>
          <w:rFonts w:ascii="VELUXforOffice" w:hAnsi="VELUXforOffice"/>
          <w:color w:val="000000" w:themeColor="text1"/>
          <w:szCs w:val="20"/>
        </w:rPr>
        <w:t xml:space="preserve"> Les éléments isolants intégrés au cadre de la fenêtre et à la costière assurent une excellente isolation thermique. Le cadre spécialement fin, quasi invisible et avec des composants moteurs intégrés, garantit une lumière naturelle maximale et une vue illimitée. Par rapport à la génération précédente, cela correspond à une augmentation potentielle de 52% de la surface lumineuse pour une fenêtre de 60 x 60 cm sans produits de protection solaire.</w:t>
      </w:r>
    </w:p>
    <w:p w14:paraId="0D90D86E" w14:textId="77777777" w:rsidR="00176362" w:rsidRPr="00BC1E21" w:rsidRDefault="00176362" w:rsidP="00286572">
      <w:pPr>
        <w:spacing w:line="240" w:lineRule="auto"/>
        <w:ind w:right="-852"/>
        <w:rPr>
          <w:rFonts w:ascii="VELUXforOffice" w:hAnsi="VELUXforOffice" w:cs="Arial"/>
          <w:color w:val="000000" w:themeColor="text1"/>
          <w:szCs w:val="20"/>
        </w:rPr>
      </w:pPr>
    </w:p>
    <w:p w14:paraId="572A89C2" w14:textId="5836CCA1" w:rsidR="00B51BD3" w:rsidRPr="00BC1E21" w:rsidRDefault="002F225F" w:rsidP="00286572">
      <w:pPr>
        <w:ind w:right="-852"/>
        <w:rPr>
          <w:rFonts w:ascii="VELUXforOffice" w:hAnsi="VELUXforOffice" w:cs="Arial"/>
          <w:b/>
          <w:bCs/>
          <w:color w:val="000000" w:themeColor="text1"/>
          <w:szCs w:val="20"/>
        </w:rPr>
      </w:pPr>
      <w:r>
        <w:rPr>
          <w:rFonts w:ascii="VELUXforOffice" w:hAnsi="VELUXforOffice"/>
          <w:b/>
          <w:bCs/>
          <w:color w:val="000000" w:themeColor="text1"/>
          <w:szCs w:val="20"/>
        </w:rPr>
        <w:t xml:space="preserve">Un montage presque similaire </w:t>
      </w:r>
    </w:p>
    <w:p w14:paraId="796D4F55" w14:textId="66EE6932" w:rsidR="00D64D81" w:rsidRPr="00BC1E21" w:rsidRDefault="00D22347" w:rsidP="00286572">
      <w:pPr>
        <w:ind w:right="-852"/>
        <w:rPr>
          <w:rFonts w:ascii="VELUXforOffice" w:hAnsi="VELUXforOffice" w:cs="Arial"/>
          <w:color w:val="000000" w:themeColor="text1"/>
          <w:szCs w:val="20"/>
        </w:rPr>
      </w:pPr>
      <w:r>
        <w:rPr>
          <w:rFonts w:ascii="VELUXforOffice" w:hAnsi="VELUXforOffice"/>
          <w:color w:val="000000" w:themeColor="text1"/>
          <w:szCs w:val="20"/>
        </w:rPr>
        <w:t xml:space="preserve">La protection contre le soleil et la chaleur appropriée est disponible pour toutes les tailles et variantes des nouvelles fenêtres de toit plat. La protection contre le soleil s’insère de manière très harmonieuse dans la construction des fenêtres. La </w:t>
      </w:r>
      <w:proofErr w:type="spellStart"/>
      <w:r>
        <w:rPr>
          <w:rFonts w:ascii="VELUXforOffice" w:hAnsi="VELUXforOffice"/>
          <w:color w:val="000000" w:themeColor="text1"/>
          <w:szCs w:val="20"/>
        </w:rPr>
        <w:t>marquisette</w:t>
      </w:r>
      <w:proofErr w:type="spellEnd"/>
      <w:r>
        <w:rPr>
          <w:rFonts w:ascii="VELUXforOffice" w:hAnsi="VELUXforOffice"/>
          <w:color w:val="000000" w:themeColor="text1"/>
          <w:szCs w:val="20"/>
        </w:rPr>
        <w:t xml:space="preserve"> de protection contre la chaleur ou le store rideau est placé horizontalement entre l’élément supérieur et le vitrage isolant intégré horizontalement dans le châssis de la fenêtre. Le travail du monteur se fait le plus facilement en parallèle de l’installation de la fenêtre. Les monteurs n’ont pratiquement aucune modification à effectuer lors de l’installation, car ils peuvent s’appuyer sur les étapes de montage habituelles. La finition précise de l’intérieur est simple à réaliser grâce à la rainure à disposition pour insérer le frein vapeur BBX et le revêtement intérieur SPF (ou par l’utilisateur) Une protection adaptée contre les insectes suivra au cours de l’année 2022. </w:t>
      </w:r>
    </w:p>
    <w:p w14:paraId="2F074F2E" w14:textId="77777777" w:rsidR="00176362" w:rsidRPr="00BC1E21" w:rsidRDefault="00176362" w:rsidP="00286572">
      <w:pPr>
        <w:spacing w:line="240" w:lineRule="auto"/>
        <w:ind w:right="-852"/>
        <w:rPr>
          <w:rFonts w:ascii="VELUXforOffice" w:hAnsi="VELUXforOffice" w:cs="Arial"/>
          <w:color w:val="000000" w:themeColor="text1"/>
          <w:szCs w:val="20"/>
        </w:rPr>
      </w:pPr>
    </w:p>
    <w:p w14:paraId="67066411" w14:textId="5A222348" w:rsidR="004E0FAD" w:rsidRPr="00BC1E21" w:rsidRDefault="00176362" w:rsidP="00286572">
      <w:pPr>
        <w:ind w:right="-852"/>
        <w:rPr>
          <w:rFonts w:ascii="VELUXforOffice" w:hAnsi="VELUXforOffice" w:cs="Arial"/>
          <w:b/>
          <w:bCs/>
          <w:color w:val="000000" w:themeColor="text1"/>
          <w:szCs w:val="20"/>
        </w:rPr>
      </w:pPr>
      <w:r>
        <w:rPr>
          <w:rFonts w:ascii="VELUXforOffice" w:hAnsi="VELUXforOffice"/>
          <w:b/>
          <w:bCs/>
          <w:color w:val="000000" w:themeColor="text1"/>
          <w:szCs w:val="20"/>
        </w:rPr>
        <w:t>Contrôle intelligent</w:t>
      </w:r>
    </w:p>
    <w:p w14:paraId="73709CCA" w14:textId="6BF93764" w:rsidR="004E0FAD" w:rsidRPr="00BC1E21" w:rsidRDefault="00C002FF" w:rsidP="00286572">
      <w:pPr>
        <w:ind w:right="-852"/>
        <w:rPr>
          <w:rFonts w:ascii="VELUXforOffice" w:hAnsi="VELUXforOffice" w:cs="Arial"/>
          <w:szCs w:val="20"/>
        </w:rPr>
      </w:pPr>
      <w:r>
        <w:rPr>
          <w:rFonts w:ascii="VELUXforOffice" w:hAnsi="VELUXforOffice"/>
          <w:color w:val="000000" w:themeColor="text1"/>
          <w:szCs w:val="20"/>
        </w:rPr>
        <w:t xml:space="preserve">Un interrupteur mural radio préconfiguré </w:t>
      </w:r>
      <w:r>
        <w:rPr>
          <w:rFonts w:ascii="VELUXforOffice" w:hAnsi="VELUXforOffice"/>
          <w:szCs w:val="20"/>
        </w:rPr>
        <w:t xml:space="preserve">est inclus dans la livraison afin de faire fonctionner les fenêtres de toit plat </w:t>
      </w:r>
      <w:proofErr w:type="spellStart"/>
      <w:r>
        <w:rPr>
          <w:rFonts w:ascii="VELUXforOffice" w:hAnsi="VELUXforOffice"/>
          <w:szCs w:val="20"/>
        </w:rPr>
        <w:t>Integra</w:t>
      </w:r>
      <w:proofErr w:type="spellEnd"/>
      <w:r>
        <w:rPr>
          <w:rFonts w:ascii="VELUXforOffice" w:hAnsi="VELUXforOffice"/>
          <w:szCs w:val="20"/>
          <w:vertAlign w:val="superscript"/>
        </w:rPr>
        <w:t>®</w:t>
      </w:r>
      <w:r>
        <w:rPr>
          <w:rFonts w:ascii="VELUXforOffice" w:hAnsi="VELUXforOffice"/>
          <w:szCs w:val="20"/>
        </w:rPr>
        <w:t xml:space="preserve"> CVU et les stores adéquats. La commande peut en outre se faire via le système Smart Home Velux Active </w:t>
      </w:r>
      <w:proofErr w:type="spellStart"/>
      <w:r>
        <w:rPr>
          <w:rFonts w:ascii="VELUXforOffice" w:hAnsi="VELUXforOffice"/>
          <w:szCs w:val="20"/>
        </w:rPr>
        <w:t>with</w:t>
      </w:r>
      <w:proofErr w:type="spellEnd"/>
      <w:r>
        <w:rPr>
          <w:rFonts w:ascii="VELUXforOffice" w:hAnsi="VELUXforOffice"/>
          <w:szCs w:val="20"/>
        </w:rPr>
        <w:t xml:space="preserve"> </w:t>
      </w:r>
      <w:proofErr w:type="spellStart"/>
      <w:r>
        <w:rPr>
          <w:rFonts w:ascii="VELUXforOffice" w:hAnsi="VELUXforOffice"/>
          <w:szCs w:val="20"/>
        </w:rPr>
        <w:t>Netatmo</w:t>
      </w:r>
      <w:proofErr w:type="spellEnd"/>
      <w:r>
        <w:rPr>
          <w:rFonts w:ascii="VELUXforOffice" w:hAnsi="VELUXforOffice"/>
          <w:szCs w:val="20"/>
        </w:rPr>
        <w:t xml:space="preserve"> (KIX 300), disponible en tant qu’accessoire. Les habitants peuvent ensuite ouvrir et fermer les fenêtres et les stores avec leur smartphone via une application ou la commande vocale. Le système prend aussi automatiquement en charge la gestion du climat intérieur sur la base des données des capteurs de climat intérieur qui mesurent le CO</w:t>
      </w:r>
      <w:r>
        <w:rPr>
          <w:rFonts w:ascii="VELUXforOffice" w:hAnsi="VELUXforOffice"/>
          <w:szCs w:val="20"/>
          <w:vertAlign w:val="subscript"/>
        </w:rPr>
        <w:t>2</w:t>
      </w:r>
      <w:r>
        <w:rPr>
          <w:rFonts w:ascii="VELUXforOffice" w:hAnsi="VELUXforOffice"/>
          <w:szCs w:val="20"/>
        </w:rPr>
        <w:t>, l’humidité relative et la température. Le nouveau VELUX App Control (KIG 300) est lui destiné à ceux qui préfèrent une solution quelque peu simplifiée, mais toujours basée sur une application. Il permet aux résidents de combiner tous les produits en une seule application, mais sans possibilité de gestion du climat intérieur automatisée via des capteurs.</w:t>
      </w:r>
    </w:p>
    <w:p w14:paraId="53A7826F" w14:textId="77777777" w:rsidR="00615C1E" w:rsidRPr="00BC1E21" w:rsidRDefault="00615C1E" w:rsidP="00286572">
      <w:pPr>
        <w:spacing w:line="240" w:lineRule="auto"/>
        <w:ind w:right="-852"/>
        <w:rPr>
          <w:rFonts w:ascii="VELUXforOffice" w:hAnsi="VELUXforOffice" w:cs="Arial"/>
          <w:b/>
          <w:bCs/>
          <w:szCs w:val="20"/>
        </w:rPr>
      </w:pPr>
    </w:p>
    <w:p w14:paraId="0255E287" w14:textId="4A97E476" w:rsidR="00825121" w:rsidRPr="00BC1E21" w:rsidRDefault="00615C1E" w:rsidP="00286572">
      <w:pPr>
        <w:ind w:right="-852"/>
        <w:rPr>
          <w:rFonts w:ascii="VELUXforOffice" w:hAnsi="VELUXforOffice" w:cs="Arial"/>
          <w:b/>
          <w:bCs/>
          <w:szCs w:val="20"/>
        </w:rPr>
      </w:pPr>
      <w:r>
        <w:rPr>
          <w:rFonts w:ascii="VELUXforOffice" w:hAnsi="VELUXforOffice"/>
          <w:b/>
          <w:bCs/>
          <w:szCs w:val="20"/>
        </w:rPr>
        <w:t>Gamme de toits plats pour tous les applications</w:t>
      </w:r>
    </w:p>
    <w:p w14:paraId="3136CF1D" w14:textId="52CEEF10" w:rsidR="00D64D81" w:rsidRPr="00BC1E21" w:rsidRDefault="00B51BD3" w:rsidP="00286572">
      <w:pPr>
        <w:ind w:right="-852"/>
        <w:rPr>
          <w:rFonts w:ascii="VELUXforOffice" w:hAnsi="VELUXforOffice" w:cs="Arial"/>
          <w:szCs w:val="20"/>
        </w:rPr>
      </w:pPr>
      <w:r>
        <w:rPr>
          <w:rFonts w:ascii="VELUXforOffice" w:hAnsi="VELUXforOffice"/>
          <w:szCs w:val="20"/>
        </w:rPr>
        <w:t>En plus de la nouvelle génération de fenêtres de toit plat avec vitrage bombé et vitrage plat, Velux propose toujours la fenêtre de toit plat basée sur la plateforme précédente (</w:t>
      </w:r>
      <w:r>
        <w:rPr>
          <w:rFonts w:ascii="VELUXforOffice" w:hAnsi="VELUXforOffice"/>
        </w:rPr>
        <w:t>CFP/CVP/CXP/CSP</w:t>
      </w:r>
      <w:r>
        <w:rPr>
          <w:rFonts w:ascii="VELUXforOffice" w:hAnsi="VELUXforOffice"/>
          <w:szCs w:val="20"/>
        </w:rPr>
        <w:t>) avec coupole (capot) en plastique (ISD) pour une utilisation dans les bâtiments. Les solutions pour toit plat sont complétées par la nouvelle gamme de coupoles pour les espaces non chauffés comme les cages d’escalier, les ateliers ou les entrepôts.</w:t>
      </w:r>
    </w:p>
    <w:p w14:paraId="62C7F2B9" w14:textId="2BB78DC2" w:rsidR="00E867EB" w:rsidRPr="00BC1E21" w:rsidRDefault="00E867EB" w:rsidP="00286572">
      <w:pPr>
        <w:ind w:right="-852"/>
        <w:rPr>
          <w:rFonts w:ascii="VELUXforOffice" w:hAnsi="VELUXforOffice" w:cs="Arial"/>
          <w:szCs w:val="20"/>
        </w:rPr>
      </w:pPr>
    </w:p>
    <w:p w14:paraId="123F8A3A" w14:textId="186AB4A1" w:rsidR="00BD6D0D" w:rsidRPr="00BC1E21" w:rsidRDefault="00BD6D0D" w:rsidP="00286572">
      <w:pPr>
        <w:ind w:right="-852"/>
        <w:rPr>
          <w:rFonts w:ascii="VELUXforOffice" w:hAnsi="VELUXforOffice" w:cs="Arial"/>
          <w:b/>
          <w:bCs/>
          <w:szCs w:val="20"/>
        </w:rPr>
      </w:pPr>
      <w:r>
        <w:rPr>
          <w:rFonts w:ascii="VELUXforOffice" w:hAnsi="VELUXforOffice"/>
          <w:b/>
          <w:bCs/>
          <w:szCs w:val="20"/>
        </w:rPr>
        <w:t>Remplacement plus simple et plus rapide grâce au revêtement intérieur adapté</w:t>
      </w:r>
    </w:p>
    <w:p w14:paraId="0C7A3A7C" w14:textId="6A6E1A83" w:rsidR="00E867EB" w:rsidRPr="00BC1E21" w:rsidRDefault="00E867EB" w:rsidP="00286572">
      <w:pPr>
        <w:ind w:right="-852"/>
        <w:rPr>
          <w:rFonts w:ascii="VELUXforOffice" w:hAnsi="VELUXforOffice" w:cs="Arial"/>
          <w:szCs w:val="20"/>
        </w:rPr>
      </w:pPr>
      <w:r>
        <w:rPr>
          <w:rFonts w:ascii="VELUXforOffice" w:hAnsi="VELUXforOffice"/>
          <w:szCs w:val="20"/>
        </w:rPr>
        <w:t>Velux introduit également une doublure intérieure adaptée pour ses fenêtres de toit plat, qui permet en particulier de remplacer les vieilles coupoles par de nouvelles fenêtres de toit plat de manière simple et professionnelle. Le fabricant de fenêtres assiste ainsi les monteurs dans l’installation pour des rénovations de haute qualité, avec le renouvellement de la sous-structure des vieilles coupoles pour des raisons énergétiques.</w:t>
      </w:r>
    </w:p>
    <w:p w14:paraId="09CF00F7" w14:textId="77777777" w:rsidR="004C3E79" w:rsidRPr="00BC1E21" w:rsidRDefault="004C3E79" w:rsidP="00286572">
      <w:pPr>
        <w:ind w:right="-852"/>
        <w:rPr>
          <w:rFonts w:ascii="VELUXforOffice" w:hAnsi="VELUXforOffice" w:cs="Arial"/>
          <w:szCs w:val="20"/>
        </w:rPr>
      </w:pPr>
    </w:p>
    <w:p w14:paraId="5AB972E0" w14:textId="1CFBF214" w:rsidR="004C3E79" w:rsidRPr="00BC1E21" w:rsidRDefault="004C3E79" w:rsidP="00286572">
      <w:pPr>
        <w:ind w:right="-852"/>
        <w:rPr>
          <w:rFonts w:ascii="VELUXforOffice" w:hAnsi="VELUXforOffice" w:cs="Arial"/>
          <w:b/>
          <w:bCs/>
          <w:szCs w:val="20"/>
        </w:rPr>
      </w:pPr>
      <w:r>
        <w:rPr>
          <w:rFonts w:ascii="VELUXforOffice" w:hAnsi="VELUXforOffice"/>
          <w:b/>
          <w:bCs/>
          <w:szCs w:val="20"/>
        </w:rPr>
        <w:t xml:space="preserve">Red Dot </w:t>
      </w:r>
      <w:proofErr w:type="spellStart"/>
      <w:r>
        <w:rPr>
          <w:rFonts w:ascii="VELUXforOffice" w:hAnsi="VELUXforOffice"/>
          <w:b/>
          <w:bCs/>
          <w:szCs w:val="20"/>
        </w:rPr>
        <w:t>Award</w:t>
      </w:r>
      <w:proofErr w:type="spellEnd"/>
      <w:r>
        <w:rPr>
          <w:rFonts w:ascii="VELUXforOffice" w:hAnsi="VELUXforOffice"/>
          <w:b/>
          <w:bCs/>
          <w:szCs w:val="20"/>
        </w:rPr>
        <w:t xml:space="preserve"> pour le vitrage plat de fenêtre de toit plat</w:t>
      </w:r>
    </w:p>
    <w:p w14:paraId="1778EFE4" w14:textId="08829E9E" w:rsidR="004C3E79" w:rsidRPr="00BC1E21" w:rsidRDefault="004C3E79" w:rsidP="00286572">
      <w:pPr>
        <w:ind w:right="-852"/>
        <w:rPr>
          <w:rFonts w:ascii="VELUXforOffice" w:hAnsi="VELUXforOffice" w:cs="Arial"/>
          <w:szCs w:val="20"/>
        </w:rPr>
      </w:pPr>
      <w:r>
        <w:rPr>
          <w:rFonts w:ascii="VELUXforOffice" w:hAnsi="VELUXforOffice"/>
          <w:szCs w:val="20"/>
        </w:rPr>
        <w:t xml:space="preserve">Le vitrage plat de fenêtre de toit plat a reçu le Red Dot Design </w:t>
      </w:r>
      <w:proofErr w:type="spellStart"/>
      <w:r>
        <w:rPr>
          <w:rFonts w:ascii="VELUXforOffice" w:hAnsi="VELUXforOffice"/>
          <w:szCs w:val="20"/>
        </w:rPr>
        <w:t>Award</w:t>
      </w:r>
      <w:proofErr w:type="spellEnd"/>
      <w:r>
        <w:rPr>
          <w:rFonts w:ascii="VELUXforOffice" w:hAnsi="VELUXforOffice"/>
          <w:szCs w:val="20"/>
        </w:rPr>
        <w:t xml:space="preserve"> comme distinction après sa refonte et sa nouvelle conception. Ce prix récompense le design exceptionnel d’un produit au look particulièrement esthétique et à la fonctionnalité intelligente. L’avis du jury:</w:t>
      </w:r>
      <w:proofErr w:type="gramStart"/>
      <w:r>
        <w:rPr>
          <w:rFonts w:ascii="VELUXforOffice" w:hAnsi="VELUXforOffice"/>
          <w:szCs w:val="20"/>
        </w:rPr>
        <w:t xml:space="preserve"> «Le</w:t>
      </w:r>
      <w:proofErr w:type="gramEnd"/>
      <w:r>
        <w:rPr>
          <w:rFonts w:ascii="VELUXforOffice" w:hAnsi="VELUXforOffice"/>
          <w:szCs w:val="20"/>
        </w:rPr>
        <w:t xml:space="preserve"> design réduit de la nouvelle génération de fenêtres de toit plat séduit par un gain considérable de luminosité dans les espaces intérieurs et confère une esthétique iconique aux fenêtres de toit plat.»</w:t>
      </w:r>
    </w:p>
    <w:p w14:paraId="51C24908" w14:textId="4F5F7935" w:rsidR="00BC1E21" w:rsidRDefault="00BC1E21" w:rsidP="00286572">
      <w:pPr>
        <w:ind w:right="-852"/>
        <w:rPr>
          <w:rFonts w:ascii="VELUXforOffice" w:hAnsi="VELUXforOffice"/>
        </w:rPr>
      </w:pPr>
    </w:p>
    <w:p w14:paraId="482EF5ED" w14:textId="705F7E4A" w:rsidR="00203F27" w:rsidRDefault="00286572" w:rsidP="00286572">
      <w:pPr>
        <w:spacing w:after="120"/>
        <w:ind w:right="-852"/>
        <w:rPr>
          <w:rFonts w:ascii="VELUXforOffice" w:eastAsia="Calibri" w:hAnsi="VELUXforOffice"/>
          <w:b/>
          <w:bCs/>
          <w:sz w:val="20"/>
          <w:szCs w:val="20"/>
          <w:lang w:eastAsia="de-CH" w:bidi="de-CH"/>
        </w:rPr>
      </w:pPr>
      <w:hyperlink r:id="rId11" w:history="1">
        <w:r w:rsidR="00203F27" w:rsidRPr="006D38FC">
          <w:rPr>
            <w:rStyle w:val="Hyperlink"/>
            <w:rFonts w:ascii="VELUXforOffice" w:hAnsi="VELUXforOffice"/>
          </w:rPr>
          <w:t>Images : Velux fenêtres de toit plat</w:t>
        </w:r>
      </w:hyperlink>
    </w:p>
    <w:p w14:paraId="70C3160A" w14:textId="77777777" w:rsidR="00203F27" w:rsidRDefault="00203F27" w:rsidP="00286572">
      <w:pPr>
        <w:pBdr>
          <w:top w:val="single" w:sz="4" w:space="1" w:color="auto"/>
        </w:pBdr>
        <w:spacing w:line="276" w:lineRule="auto"/>
        <w:ind w:right="-852"/>
        <w:contextualSpacing/>
        <w:rPr>
          <w:rFonts w:ascii="VELUXforOffice" w:eastAsia="Calibri" w:hAnsi="VELUXforOffice"/>
          <w:b/>
          <w:bCs/>
          <w:sz w:val="20"/>
          <w:szCs w:val="20"/>
          <w:lang w:eastAsia="de-CH" w:bidi="de-CH"/>
        </w:rPr>
      </w:pPr>
    </w:p>
    <w:p w14:paraId="4C9D70C5" w14:textId="370909A0" w:rsidR="00203F27" w:rsidRPr="00594547" w:rsidRDefault="00203F27" w:rsidP="00286572">
      <w:pPr>
        <w:pBdr>
          <w:top w:val="single" w:sz="4" w:space="1" w:color="auto"/>
        </w:pBdr>
        <w:spacing w:line="276" w:lineRule="auto"/>
        <w:ind w:right="-852"/>
        <w:contextualSpacing/>
        <w:rPr>
          <w:rStyle w:val="Hyperlink"/>
          <w:rFonts w:ascii="VELUXforOffice" w:hAnsi="VELUXforOffice"/>
          <w:bCs/>
          <w:sz w:val="20"/>
          <w:szCs w:val="20"/>
        </w:rPr>
      </w:pPr>
      <w:r w:rsidRPr="00594547">
        <w:rPr>
          <w:rFonts w:ascii="VELUXforOffice" w:eastAsia="Calibri" w:hAnsi="VELUXforOffice"/>
          <w:b/>
          <w:bCs/>
          <w:sz w:val="20"/>
          <w:szCs w:val="20"/>
          <w:lang w:eastAsia="de-CH" w:bidi="de-CH"/>
        </w:rPr>
        <w:t xml:space="preserve">Contact médias </w:t>
      </w:r>
      <w:r w:rsidRPr="00594547">
        <w:rPr>
          <w:rFonts w:ascii="VELUXforOffice" w:hAnsi="VELUXforOffice"/>
          <w:b/>
          <w:bCs/>
          <w:sz w:val="20"/>
          <w:szCs w:val="20"/>
        </w:rPr>
        <w:t xml:space="preserve">Velux: </w:t>
      </w:r>
      <w:r w:rsidRPr="00594547">
        <w:rPr>
          <w:rFonts w:ascii="VELUXforOffice" w:hAnsi="VELUXforOffice"/>
          <w:b/>
          <w:bCs/>
          <w:sz w:val="20"/>
          <w:szCs w:val="20"/>
        </w:rPr>
        <w:br/>
      </w:r>
      <w:proofErr w:type="spellStart"/>
      <w:r w:rsidRPr="00594547">
        <w:rPr>
          <w:rFonts w:ascii="VELUXforOffice" w:hAnsi="VELUXforOffice"/>
          <w:sz w:val="20"/>
          <w:szCs w:val="20"/>
        </w:rPr>
        <w:t>PRfact</w:t>
      </w:r>
      <w:proofErr w:type="spellEnd"/>
      <w:r w:rsidRPr="00594547">
        <w:rPr>
          <w:rFonts w:ascii="VELUXforOffice" w:hAnsi="VELUXforOffice"/>
          <w:sz w:val="20"/>
          <w:szCs w:val="20"/>
        </w:rPr>
        <w:t xml:space="preserve"> SA</w:t>
      </w:r>
      <w:r w:rsidRPr="00594547">
        <w:rPr>
          <w:rFonts w:ascii="VELUXforOffice" w:hAnsi="VELUXforOffice"/>
          <w:b/>
          <w:bCs/>
          <w:sz w:val="20"/>
          <w:szCs w:val="20"/>
        </w:rPr>
        <w:br/>
      </w:r>
      <w:r w:rsidRPr="00594547">
        <w:rPr>
          <w:rFonts w:ascii="VELUXforOffice" w:hAnsi="VELUXforOffice"/>
          <w:sz w:val="20"/>
          <w:szCs w:val="20"/>
        </w:rPr>
        <w:t>Silvana Zollinger</w:t>
      </w:r>
      <w:r w:rsidRPr="00594547">
        <w:rPr>
          <w:rFonts w:ascii="VELUXforOffice" w:hAnsi="VELUXforOffice"/>
          <w:b/>
          <w:bCs/>
          <w:sz w:val="20"/>
          <w:szCs w:val="20"/>
        </w:rPr>
        <w:br/>
      </w:r>
      <w:proofErr w:type="spellStart"/>
      <w:r w:rsidRPr="00594547">
        <w:rPr>
          <w:rFonts w:ascii="VELUXforOffice" w:hAnsi="VELUXforOffice"/>
          <w:sz w:val="20"/>
          <w:szCs w:val="20"/>
        </w:rPr>
        <w:t>Seefeldstrasse</w:t>
      </w:r>
      <w:proofErr w:type="spellEnd"/>
      <w:r w:rsidRPr="00594547">
        <w:rPr>
          <w:rFonts w:ascii="VELUXforOffice" w:hAnsi="VELUXforOffice"/>
          <w:sz w:val="20"/>
          <w:szCs w:val="20"/>
        </w:rPr>
        <w:t xml:space="preserve"> 229 </w:t>
      </w:r>
      <w:r w:rsidRPr="00594547">
        <w:rPr>
          <w:rFonts w:ascii="VELUXforOffice" w:hAnsi="VELUXforOffice"/>
          <w:b/>
          <w:bCs/>
          <w:sz w:val="20"/>
          <w:szCs w:val="20"/>
        </w:rPr>
        <w:br/>
      </w:r>
      <w:r w:rsidRPr="00594547">
        <w:rPr>
          <w:rFonts w:ascii="VELUXforOffice" w:hAnsi="VELUXforOffice"/>
          <w:sz w:val="20"/>
          <w:szCs w:val="20"/>
        </w:rPr>
        <w:t xml:space="preserve">8008 Zurich </w:t>
      </w:r>
      <w:r w:rsidRPr="00594547">
        <w:rPr>
          <w:rFonts w:ascii="VELUXforOffice" w:hAnsi="VELUXforOffice"/>
          <w:b/>
          <w:bCs/>
          <w:sz w:val="20"/>
          <w:szCs w:val="20"/>
        </w:rPr>
        <w:br/>
      </w:r>
      <w:r w:rsidRPr="00594547">
        <w:rPr>
          <w:rFonts w:ascii="VELUXforOffice" w:eastAsia="Calibri" w:hAnsi="VELUXforOffice"/>
          <w:bCs/>
          <w:sz w:val="20"/>
          <w:szCs w:val="20"/>
          <w:lang w:eastAsia="de-CH" w:bidi="de-CH"/>
        </w:rPr>
        <w:t xml:space="preserve">Téléphone </w:t>
      </w:r>
      <w:r w:rsidRPr="00594547">
        <w:rPr>
          <w:rFonts w:ascii="VELUXforOffice" w:hAnsi="VELUXforOffice"/>
          <w:sz w:val="20"/>
          <w:szCs w:val="20"/>
        </w:rPr>
        <w:t>+41 43 322 01 10</w:t>
      </w:r>
      <w:r w:rsidRPr="00594547">
        <w:rPr>
          <w:rFonts w:ascii="VELUXforOffice" w:hAnsi="VELUXforOffice"/>
          <w:b/>
          <w:bCs/>
          <w:sz w:val="20"/>
          <w:szCs w:val="20"/>
        </w:rPr>
        <w:br/>
      </w:r>
      <w:hyperlink r:id="rId12" w:history="1">
        <w:r w:rsidRPr="00594547">
          <w:rPr>
            <w:rStyle w:val="Hyperlink"/>
            <w:rFonts w:ascii="VELUXforOffice" w:hAnsi="VELUXforOffice"/>
            <w:bCs/>
            <w:sz w:val="20"/>
            <w:szCs w:val="20"/>
          </w:rPr>
          <w:t>velux@prfact.ch</w:t>
        </w:r>
      </w:hyperlink>
    </w:p>
    <w:p w14:paraId="4EFC1014" w14:textId="77777777" w:rsidR="00203F27" w:rsidRPr="00594547" w:rsidRDefault="00203F27" w:rsidP="00286572">
      <w:pPr>
        <w:pBdr>
          <w:bottom w:val="single" w:sz="4" w:space="1" w:color="auto"/>
        </w:pBdr>
        <w:spacing w:line="276" w:lineRule="auto"/>
        <w:ind w:right="-852"/>
        <w:contextualSpacing/>
        <w:rPr>
          <w:rStyle w:val="Hyperlink"/>
          <w:rFonts w:ascii="VELUXforOffice" w:hAnsi="VELUXforOffice" w:cs="Arial"/>
          <w:sz w:val="20"/>
          <w:szCs w:val="20"/>
        </w:rPr>
      </w:pPr>
    </w:p>
    <w:p w14:paraId="3701B94A" w14:textId="77777777" w:rsidR="00203F27" w:rsidRPr="00594547" w:rsidRDefault="00203F27" w:rsidP="00286572">
      <w:pPr>
        <w:spacing w:line="276" w:lineRule="auto"/>
        <w:ind w:right="-852"/>
        <w:rPr>
          <w:rFonts w:ascii="VELUXforOffice" w:hAnsi="VELUXforOffice" w:cs="Arial"/>
          <w:szCs w:val="20"/>
        </w:rPr>
      </w:pPr>
    </w:p>
    <w:p w14:paraId="582E268B" w14:textId="77777777" w:rsidR="00203F27" w:rsidRPr="00594547" w:rsidRDefault="00203F27" w:rsidP="00286572">
      <w:pPr>
        <w:spacing w:line="276" w:lineRule="auto"/>
        <w:ind w:right="-852"/>
        <w:rPr>
          <w:rFonts w:ascii="VELUXforOffice" w:hAnsi="VELUXforOffice" w:cs="Arial"/>
          <w:b/>
          <w:bCs/>
          <w:szCs w:val="20"/>
        </w:rPr>
      </w:pPr>
      <w:r w:rsidRPr="00594547">
        <w:rPr>
          <w:rFonts w:ascii="VELUXforOffice" w:hAnsi="VELUXforOffice"/>
          <w:b/>
          <w:bCs/>
          <w:szCs w:val="20"/>
        </w:rPr>
        <w:t>À propos de Velux</w:t>
      </w:r>
    </w:p>
    <w:p w14:paraId="7D899A74" w14:textId="77777777" w:rsidR="00203F27" w:rsidRPr="00594547" w:rsidRDefault="00203F27" w:rsidP="00286572">
      <w:pPr>
        <w:spacing w:line="276" w:lineRule="auto"/>
        <w:ind w:right="-852"/>
        <w:rPr>
          <w:rFonts w:ascii="VELUXforOffice" w:hAnsi="VELUXforOffice" w:cs="Arial"/>
          <w:szCs w:val="20"/>
        </w:rPr>
      </w:pPr>
      <w:r w:rsidRPr="00594547">
        <w:rPr>
          <w:rFonts w:ascii="VELUXforOffice" w:hAnsi="VELUXforOffice"/>
          <w:szCs w:val="20"/>
        </w:rPr>
        <w:lastRenderedPageBreak/>
        <w:t xml:space="preserve">Velux Suisse occupe une position de leader sur le marché des fenêtres de toit. En tant que partie du Groupe Velux mondial, nous avons comme vision de développer de meilleures conditions de vie sous les toits, avec à la clé de la lumière naturelle et de l’air frais. Notre gamme de produits comprend une grande diversité de solutions d’éclairage par le toit (fenêtres de toit, </w:t>
      </w:r>
      <w:proofErr w:type="spellStart"/>
      <w:r w:rsidRPr="00594547">
        <w:rPr>
          <w:rFonts w:ascii="VELUXforOffice" w:hAnsi="VELUXforOffice"/>
          <w:szCs w:val="20"/>
        </w:rPr>
        <w:t>Modular</w:t>
      </w:r>
      <w:proofErr w:type="spellEnd"/>
      <w:r w:rsidRPr="00594547">
        <w:rPr>
          <w:rFonts w:ascii="VELUXforOffice" w:hAnsi="VELUXforOffice"/>
          <w:szCs w:val="20"/>
        </w:rPr>
        <w:t xml:space="preserve"> </w:t>
      </w:r>
      <w:proofErr w:type="spellStart"/>
      <w:r w:rsidRPr="00594547">
        <w:rPr>
          <w:rFonts w:ascii="VELUXforOffice" w:hAnsi="VELUXforOffice"/>
          <w:szCs w:val="20"/>
        </w:rPr>
        <w:t>Skylights</w:t>
      </w:r>
      <w:proofErr w:type="spellEnd"/>
      <w:r w:rsidRPr="00594547">
        <w:rPr>
          <w:rFonts w:ascii="VELUXforOffice" w:hAnsi="VELUXforOffice"/>
          <w:szCs w:val="20"/>
        </w:rPr>
        <w:t>, fenêtres pour toit plat, conduits de lumière naturelle), y compris avec les stores adéquats pour une protection optimale contre la chaleur ou comme protection visuelle. Nous opérons à l’échelle globale et gérons des agences commerciales et sites de production dans plus de 40 pays. De par le monde, nous employons quelque 11 500 collaborateurs. Le Groupe Velux est la propriété de VKR Holding A/S, une société à responsabilité limitée qui appartient entièrement à des fondations d’utilité publique et de bienfaisance (LES FONDATIONS VELUX) et à la famille. En 2019, VKR Holding a enregistré des recettes totales de 2,9 milliards d’euros. Les FONDATIONS VELUX ont distribué 178 millions d’euros de dons à des organisations d’utilité publique. Celles-ci soutiennent des initiatives et projets scientifiques, écologiques, sociaux et culturels.</w:t>
      </w:r>
    </w:p>
    <w:bookmarkEnd w:id="0"/>
    <w:p w14:paraId="1CB9CDA8" w14:textId="77777777" w:rsidR="00203F27" w:rsidRDefault="00203F27" w:rsidP="00DE3CEE">
      <w:pPr>
        <w:ind w:right="-852"/>
        <w:jc w:val="both"/>
        <w:rPr>
          <w:rFonts w:ascii="VELUXforOffice" w:hAnsi="VELUXforOffice"/>
        </w:rPr>
      </w:pPr>
    </w:p>
    <w:sectPr w:rsidR="00203F27" w:rsidSect="007720B2">
      <w:headerReference w:type="even" r:id="rId13"/>
      <w:headerReference w:type="default" r:id="rId14"/>
      <w:footerReference w:type="even" r:id="rId15"/>
      <w:footerReference w:type="default" r:id="rId16"/>
      <w:headerReference w:type="first" r:id="rId17"/>
      <w:footerReference w:type="first" r:id="rId18"/>
      <w:pgSz w:w="11906" w:h="16838" w:code="9"/>
      <w:pgMar w:top="2268" w:right="2268" w:bottom="1985" w:left="1418" w:header="902"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78F0" w16cex:dateUtc="2021-06-29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C7D93" w16cid:durableId="248578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9D9E" w14:textId="77777777" w:rsidR="00732171" w:rsidRDefault="00732171">
      <w:r>
        <w:separator/>
      </w:r>
    </w:p>
  </w:endnote>
  <w:endnote w:type="continuationSeparator" w:id="0">
    <w:p w14:paraId="5259C8A9" w14:textId="77777777" w:rsidR="00732171" w:rsidRDefault="0073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LUXforOffice">
    <w:panose1 w:val="02000506030000020004"/>
    <w:charset w:val="00"/>
    <w:family w:val="auto"/>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70B7B" w14:textId="77777777" w:rsidR="00BC1E21" w:rsidRDefault="00BC1E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F9ED" w14:textId="5C8292DA" w:rsidR="00A45720" w:rsidRPr="00F51B1E" w:rsidRDefault="00A45720">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DF0B" w14:textId="77777777" w:rsidR="00BC1E21" w:rsidRDefault="00BC1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2B8E" w14:textId="77777777" w:rsidR="00732171" w:rsidRDefault="00732171">
      <w:r>
        <w:separator/>
      </w:r>
    </w:p>
  </w:footnote>
  <w:footnote w:type="continuationSeparator" w:id="0">
    <w:p w14:paraId="514FEC71" w14:textId="77777777" w:rsidR="00732171" w:rsidRDefault="0073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406F" w14:textId="77777777" w:rsidR="00BC1E21" w:rsidRDefault="00BC1E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5684" w14:textId="77777777" w:rsidR="00BC1E21" w:rsidRDefault="00BC1E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34F2" w14:textId="77777777" w:rsidR="00A45720" w:rsidRDefault="00D0461F">
    <w:pPr>
      <w:pStyle w:val="Kopfzeile"/>
    </w:pPr>
    <w:r>
      <w:rPr>
        <w:noProof/>
        <w:sz w:val="20"/>
        <w:lang w:val="de-CH" w:eastAsia="de-CH"/>
      </w:rPr>
      <w:drawing>
        <wp:anchor distT="0" distB="0" distL="114300" distR="114300" simplePos="0" relativeHeight="251657728" behindDoc="0" locked="0" layoutInCell="1" allowOverlap="1" wp14:anchorId="121D12C2" wp14:editId="00655F64">
          <wp:simplePos x="0" y="0"/>
          <wp:positionH relativeFrom="column">
            <wp:posOffset>4389120</wp:posOffset>
          </wp:positionH>
          <wp:positionV relativeFrom="paragraph">
            <wp:posOffset>-69850</wp:posOffset>
          </wp:positionV>
          <wp:extent cx="1440180" cy="480060"/>
          <wp:effectExtent l="0" t="0" r="7620" b="0"/>
          <wp:wrapNone/>
          <wp:docPr id="15"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38613E"/>
    <w:multiLevelType w:val="hybridMultilevel"/>
    <w:tmpl w:val="8E8E7C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63452B"/>
    <w:multiLevelType w:val="hybridMultilevel"/>
    <w:tmpl w:val="1C80B32A"/>
    <w:lvl w:ilvl="0" w:tplc="364C91A6">
      <w:start w:val="5"/>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9057B2"/>
    <w:multiLevelType w:val="hybridMultilevel"/>
    <w:tmpl w:val="CDB88F4C"/>
    <w:lvl w:ilvl="0" w:tplc="0BAC3F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ED5D86"/>
    <w:multiLevelType w:val="hybridMultilevel"/>
    <w:tmpl w:val="4A22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C4"/>
    <w:rsid w:val="000033F2"/>
    <w:rsid w:val="00005082"/>
    <w:rsid w:val="000270FC"/>
    <w:rsid w:val="0003466E"/>
    <w:rsid w:val="00040EC1"/>
    <w:rsid w:val="0006013F"/>
    <w:rsid w:val="0006242A"/>
    <w:rsid w:val="000636CA"/>
    <w:rsid w:val="000657FD"/>
    <w:rsid w:val="0006600B"/>
    <w:rsid w:val="000671A8"/>
    <w:rsid w:val="00071FCC"/>
    <w:rsid w:val="00076136"/>
    <w:rsid w:val="000818D0"/>
    <w:rsid w:val="00083D9F"/>
    <w:rsid w:val="00085501"/>
    <w:rsid w:val="00090EA6"/>
    <w:rsid w:val="0009220F"/>
    <w:rsid w:val="00094169"/>
    <w:rsid w:val="000A26E3"/>
    <w:rsid w:val="000B1DB5"/>
    <w:rsid w:val="000B484B"/>
    <w:rsid w:val="000B6E51"/>
    <w:rsid w:val="000B7125"/>
    <w:rsid w:val="000C28E5"/>
    <w:rsid w:val="000C3191"/>
    <w:rsid w:val="000C6921"/>
    <w:rsid w:val="000D243E"/>
    <w:rsid w:val="000D28E9"/>
    <w:rsid w:val="000E21F6"/>
    <w:rsid w:val="000E450F"/>
    <w:rsid w:val="000F2A1C"/>
    <w:rsid w:val="000F5ABD"/>
    <w:rsid w:val="00102DAB"/>
    <w:rsid w:val="001058AF"/>
    <w:rsid w:val="0011216D"/>
    <w:rsid w:val="001143B4"/>
    <w:rsid w:val="00115303"/>
    <w:rsid w:val="001160B0"/>
    <w:rsid w:val="001178DD"/>
    <w:rsid w:val="00125E50"/>
    <w:rsid w:val="00135129"/>
    <w:rsid w:val="00135FC8"/>
    <w:rsid w:val="00141FF5"/>
    <w:rsid w:val="0014489E"/>
    <w:rsid w:val="00144EB5"/>
    <w:rsid w:val="00154AF3"/>
    <w:rsid w:val="001562FB"/>
    <w:rsid w:val="00156CC1"/>
    <w:rsid w:val="0016145D"/>
    <w:rsid w:val="00165B0B"/>
    <w:rsid w:val="00165C8F"/>
    <w:rsid w:val="001664B2"/>
    <w:rsid w:val="00167E43"/>
    <w:rsid w:val="0017071E"/>
    <w:rsid w:val="001717A3"/>
    <w:rsid w:val="00175973"/>
    <w:rsid w:val="00176362"/>
    <w:rsid w:val="00182DC1"/>
    <w:rsid w:val="00190253"/>
    <w:rsid w:val="00192BF2"/>
    <w:rsid w:val="001961B4"/>
    <w:rsid w:val="001A1B34"/>
    <w:rsid w:val="001A5B77"/>
    <w:rsid w:val="001A6826"/>
    <w:rsid w:val="001A72FF"/>
    <w:rsid w:val="001B021F"/>
    <w:rsid w:val="001B3B53"/>
    <w:rsid w:val="001B6D6D"/>
    <w:rsid w:val="001B7AE7"/>
    <w:rsid w:val="001B7EF4"/>
    <w:rsid w:val="001C0DE9"/>
    <w:rsid w:val="001C48AE"/>
    <w:rsid w:val="001D08E5"/>
    <w:rsid w:val="001D0FC2"/>
    <w:rsid w:val="001E3749"/>
    <w:rsid w:val="001E4848"/>
    <w:rsid w:val="001E5146"/>
    <w:rsid w:val="001E6671"/>
    <w:rsid w:val="001E67DC"/>
    <w:rsid w:val="001F090E"/>
    <w:rsid w:val="001F64D2"/>
    <w:rsid w:val="0020149E"/>
    <w:rsid w:val="00203F27"/>
    <w:rsid w:val="00206EA8"/>
    <w:rsid w:val="00206EF2"/>
    <w:rsid w:val="0021003D"/>
    <w:rsid w:val="00210130"/>
    <w:rsid w:val="00210555"/>
    <w:rsid w:val="00212ED7"/>
    <w:rsid w:val="00216041"/>
    <w:rsid w:val="00216E03"/>
    <w:rsid w:val="00220720"/>
    <w:rsid w:val="00220794"/>
    <w:rsid w:val="00222A73"/>
    <w:rsid w:val="00222C6B"/>
    <w:rsid w:val="0022490F"/>
    <w:rsid w:val="00230A54"/>
    <w:rsid w:val="00235F79"/>
    <w:rsid w:val="00236FC9"/>
    <w:rsid w:val="00246934"/>
    <w:rsid w:val="002504D3"/>
    <w:rsid w:val="00250F54"/>
    <w:rsid w:val="002534BF"/>
    <w:rsid w:val="002544DF"/>
    <w:rsid w:val="00254D12"/>
    <w:rsid w:val="002606F3"/>
    <w:rsid w:val="0026284C"/>
    <w:rsid w:val="00262E56"/>
    <w:rsid w:val="0027186B"/>
    <w:rsid w:val="00274BF9"/>
    <w:rsid w:val="00276215"/>
    <w:rsid w:val="00277129"/>
    <w:rsid w:val="002828ED"/>
    <w:rsid w:val="0028346C"/>
    <w:rsid w:val="00286572"/>
    <w:rsid w:val="00287063"/>
    <w:rsid w:val="00287E2E"/>
    <w:rsid w:val="00287E98"/>
    <w:rsid w:val="00296C9A"/>
    <w:rsid w:val="002976EF"/>
    <w:rsid w:val="002A17B8"/>
    <w:rsid w:val="002A1B33"/>
    <w:rsid w:val="002A1C5A"/>
    <w:rsid w:val="002A2FA1"/>
    <w:rsid w:val="002A5600"/>
    <w:rsid w:val="002A631F"/>
    <w:rsid w:val="002B09EB"/>
    <w:rsid w:val="002B187A"/>
    <w:rsid w:val="002C6BC1"/>
    <w:rsid w:val="002C6D54"/>
    <w:rsid w:val="002C777D"/>
    <w:rsid w:val="002D2963"/>
    <w:rsid w:val="002D3573"/>
    <w:rsid w:val="002D75C4"/>
    <w:rsid w:val="002E7291"/>
    <w:rsid w:val="002E7EDB"/>
    <w:rsid w:val="002F225F"/>
    <w:rsid w:val="002F332B"/>
    <w:rsid w:val="002F41BA"/>
    <w:rsid w:val="003046E0"/>
    <w:rsid w:val="00304960"/>
    <w:rsid w:val="00305619"/>
    <w:rsid w:val="003128F4"/>
    <w:rsid w:val="00315C5C"/>
    <w:rsid w:val="00315E0D"/>
    <w:rsid w:val="003165ED"/>
    <w:rsid w:val="0031662D"/>
    <w:rsid w:val="00320B8C"/>
    <w:rsid w:val="00327319"/>
    <w:rsid w:val="00335004"/>
    <w:rsid w:val="0034042F"/>
    <w:rsid w:val="0034048A"/>
    <w:rsid w:val="00341BCF"/>
    <w:rsid w:val="00352EFF"/>
    <w:rsid w:val="0035504F"/>
    <w:rsid w:val="00356869"/>
    <w:rsid w:val="003601B3"/>
    <w:rsid w:val="003619A4"/>
    <w:rsid w:val="0036220E"/>
    <w:rsid w:val="00362D7F"/>
    <w:rsid w:val="003630F6"/>
    <w:rsid w:val="00363F88"/>
    <w:rsid w:val="00364C13"/>
    <w:rsid w:val="003726A9"/>
    <w:rsid w:val="00375DDD"/>
    <w:rsid w:val="00376AC5"/>
    <w:rsid w:val="00376AF6"/>
    <w:rsid w:val="003835C7"/>
    <w:rsid w:val="003865DE"/>
    <w:rsid w:val="00395EF0"/>
    <w:rsid w:val="00397186"/>
    <w:rsid w:val="0039728F"/>
    <w:rsid w:val="003A743C"/>
    <w:rsid w:val="003B1809"/>
    <w:rsid w:val="003B60AC"/>
    <w:rsid w:val="003B6749"/>
    <w:rsid w:val="003C167F"/>
    <w:rsid w:val="003C2AAA"/>
    <w:rsid w:val="003C36B1"/>
    <w:rsid w:val="003C4DA7"/>
    <w:rsid w:val="003C5895"/>
    <w:rsid w:val="003C6743"/>
    <w:rsid w:val="003C6EFD"/>
    <w:rsid w:val="003D0041"/>
    <w:rsid w:val="003D262E"/>
    <w:rsid w:val="003D471D"/>
    <w:rsid w:val="003D5492"/>
    <w:rsid w:val="003D6BEF"/>
    <w:rsid w:val="003E38F4"/>
    <w:rsid w:val="003E4B81"/>
    <w:rsid w:val="003F5D95"/>
    <w:rsid w:val="003F5F89"/>
    <w:rsid w:val="003F65FF"/>
    <w:rsid w:val="00401CCB"/>
    <w:rsid w:val="00401D0A"/>
    <w:rsid w:val="00414034"/>
    <w:rsid w:val="004143F9"/>
    <w:rsid w:val="0041550A"/>
    <w:rsid w:val="00415C69"/>
    <w:rsid w:val="00422E63"/>
    <w:rsid w:val="00427255"/>
    <w:rsid w:val="004327F0"/>
    <w:rsid w:val="00433A8C"/>
    <w:rsid w:val="0044774B"/>
    <w:rsid w:val="00452F76"/>
    <w:rsid w:val="00456C1F"/>
    <w:rsid w:val="00466D42"/>
    <w:rsid w:val="00472C9D"/>
    <w:rsid w:val="00474DB0"/>
    <w:rsid w:val="00477E17"/>
    <w:rsid w:val="00481481"/>
    <w:rsid w:val="00482E04"/>
    <w:rsid w:val="00485439"/>
    <w:rsid w:val="00490E7A"/>
    <w:rsid w:val="00490EA5"/>
    <w:rsid w:val="004915D4"/>
    <w:rsid w:val="00492E64"/>
    <w:rsid w:val="004930F5"/>
    <w:rsid w:val="004A3049"/>
    <w:rsid w:val="004A3195"/>
    <w:rsid w:val="004B0005"/>
    <w:rsid w:val="004B05C7"/>
    <w:rsid w:val="004B4E57"/>
    <w:rsid w:val="004B63D6"/>
    <w:rsid w:val="004C0A37"/>
    <w:rsid w:val="004C390D"/>
    <w:rsid w:val="004C3E79"/>
    <w:rsid w:val="004C3F6E"/>
    <w:rsid w:val="004D021B"/>
    <w:rsid w:val="004D0357"/>
    <w:rsid w:val="004D6CEA"/>
    <w:rsid w:val="004E080A"/>
    <w:rsid w:val="004E0FAD"/>
    <w:rsid w:val="004E1B79"/>
    <w:rsid w:val="004E2519"/>
    <w:rsid w:val="004E7C52"/>
    <w:rsid w:val="004F05A1"/>
    <w:rsid w:val="004F18D7"/>
    <w:rsid w:val="004F1B56"/>
    <w:rsid w:val="004F7BF3"/>
    <w:rsid w:val="005033EF"/>
    <w:rsid w:val="00515C6C"/>
    <w:rsid w:val="00515DC5"/>
    <w:rsid w:val="005179EF"/>
    <w:rsid w:val="00521792"/>
    <w:rsid w:val="00523C68"/>
    <w:rsid w:val="00524B17"/>
    <w:rsid w:val="005308EF"/>
    <w:rsid w:val="0053372B"/>
    <w:rsid w:val="00535379"/>
    <w:rsid w:val="00541CF2"/>
    <w:rsid w:val="00543F93"/>
    <w:rsid w:val="00546FEB"/>
    <w:rsid w:val="00550656"/>
    <w:rsid w:val="0055176E"/>
    <w:rsid w:val="00552532"/>
    <w:rsid w:val="005534A0"/>
    <w:rsid w:val="005603E5"/>
    <w:rsid w:val="00562848"/>
    <w:rsid w:val="00563707"/>
    <w:rsid w:val="00563BB9"/>
    <w:rsid w:val="005666E3"/>
    <w:rsid w:val="00567459"/>
    <w:rsid w:val="00573456"/>
    <w:rsid w:val="0058173E"/>
    <w:rsid w:val="00581ED8"/>
    <w:rsid w:val="0058577D"/>
    <w:rsid w:val="00586830"/>
    <w:rsid w:val="005923A0"/>
    <w:rsid w:val="005938AD"/>
    <w:rsid w:val="0059494A"/>
    <w:rsid w:val="00597A64"/>
    <w:rsid w:val="005A0552"/>
    <w:rsid w:val="005A08E7"/>
    <w:rsid w:val="005A0B12"/>
    <w:rsid w:val="005A197F"/>
    <w:rsid w:val="005A3BF3"/>
    <w:rsid w:val="005A5109"/>
    <w:rsid w:val="005A7C8F"/>
    <w:rsid w:val="005B0B52"/>
    <w:rsid w:val="005B27B8"/>
    <w:rsid w:val="005B649F"/>
    <w:rsid w:val="005C6770"/>
    <w:rsid w:val="005D52A3"/>
    <w:rsid w:val="005E09AB"/>
    <w:rsid w:val="005E0F3D"/>
    <w:rsid w:val="005E39E5"/>
    <w:rsid w:val="005E6D2C"/>
    <w:rsid w:val="0060175A"/>
    <w:rsid w:val="00606807"/>
    <w:rsid w:val="006141BB"/>
    <w:rsid w:val="00615C1E"/>
    <w:rsid w:val="00620142"/>
    <w:rsid w:val="00642E54"/>
    <w:rsid w:val="00644D4B"/>
    <w:rsid w:val="00644F07"/>
    <w:rsid w:val="00651AC8"/>
    <w:rsid w:val="00652AF2"/>
    <w:rsid w:val="00653A24"/>
    <w:rsid w:val="00662942"/>
    <w:rsid w:val="006751F2"/>
    <w:rsid w:val="00682386"/>
    <w:rsid w:val="00682CAB"/>
    <w:rsid w:val="00682E52"/>
    <w:rsid w:val="00683789"/>
    <w:rsid w:val="00683A71"/>
    <w:rsid w:val="00683AF3"/>
    <w:rsid w:val="00685A63"/>
    <w:rsid w:val="00691178"/>
    <w:rsid w:val="0069136D"/>
    <w:rsid w:val="00692E2A"/>
    <w:rsid w:val="006930F1"/>
    <w:rsid w:val="006A4D11"/>
    <w:rsid w:val="006C2897"/>
    <w:rsid w:val="006C4EAF"/>
    <w:rsid w:val="006C55A0"/>
    <w:rsid w:val="006C65CC"/>
    <w:rsid w:val="006D1185"/>
    <w:rsid w:val="006D189F"/>
    <w:rsid w:val="006D1A20"/>
    <w:rsid w:val="006D2720"/>
    <w:rsid w:val="006D38FC"/>
    <w:rsid w:val="006E7559"/>
    <w:rsid w:val="006F51EE"/>
    <w:rsid w:val="00705BE8"/>
    <w:rsid w:val="0070760E"/>
    <w:rsid w:val="00714890"/>
    <w:rsid w:val="0071565D"/>
    <w:rsid w:val="0071799D"/>
    <w:rsid w:val="0072404F"/>
    <w:rsid w:val="0072576A"/>
    <w:rsid w:val="00727C46"/>
    <w:rsid w:val="0073061D"/>
    <w:rsid w:val="00732171"/>
    <w:rsid w:val="0073352D"/>
    <w:rsid w:val="00733558"/>
    <w:rsid w:val="007353A1"/>
    <w:rsid w:val="00740536"/>
    <w:rsid w:val="0074303F"/>
    <w:rsid w:val="00745638"/>
    <w:rsid w:val="00751367"/>
    <w:rsid w:val="00753C8F"/>
    <w:rsid w:val="007557C8"/>
    <w:rsid w:val="0076336B"/>
    <w:rsid w:val="007720B2"/>
    <w:rsid w:val="00774383"/>
    <w:rsid w:val="0078127A"/>
    <w:rsid w:val="00782B00"/>
    <w:rsid w:val="00786490"/>
    <w:rsid w:val="0079036B"/>
    <w:rsid w:val="0079615E"/>
    <w:rsid w:val="007A5A29"/>
    <w:rsid w:val="007A7413"/>
    <w:rsid w:val="007B349C"/>
    <w:rsid w:val="007C1A15"/>
    <w:rsid w:val="007C7FEB"/>
    <w:rsid w:val="007D2F46"/>
    <w:rsid w:val="007E35C2"/>
    <w:rsid w:val="007E4980"/>
    <w:rsid w:val="007F0296"/>
    <w:rsid w:val="007F168E"/>
    <w:rsid w:val="007F2D77"/>
    <w:rsid w:val="007F4CFE"/>
    <w:rsid w:val="007F5011"/>
    <w:rsid w:val="008042DC"/>
    <w:rsid w:val="00806F06"/>
    <w:rsid w:val="0081508B"/>
    <w:rsid w:val="008165B4"/>
    <w:rsid w:val="00816B57"/>
    <w:rsid w:val="00822C51"/>
    <w:rsid w:val="0082426E"/>
    <w:rsid w:val="00825121"/>
    <w:rsid w:val="008320F7"/>
    <w:rsid w:val="0083564B"/>
    <w:rsid w:val="00837992"/>
    <w:rsid w:val="00842129"/>
    <w:rsid w:val="008421E9"/>
    <w:rsid w:val="00854B20"/>
    <w:rsid w:val="00855559"/>
    <w:rsid w:val="0086228E"/>
    <w:rsid w:val="008625E0"/>
    <w:rsid w:val="008628EE"/>
    <w:rsid w:val="008708D8"/>
    <w:rsid w:val="00874095"/>
    <w:rsid w:val="00874ADE"/>
    <w:rsid w:val="008838D4"/>
    <w:rsid w:val="00887954"/>
    <w:rsid w:val="00892AC7"/>
    <w:rsid w:val="00892BCD"/>
    <w:rsid w:val="00895FA2"/>
    <w:rsid w:val="00896EEC"/>
    <w:rsid w:val="008A2730"/>
    <w:rsid w:val="008A40F8"/>
    <w:rsid w:val="008A5C8C"/>
    <w:rsid w:val="008B16AA"/>
    <w:rsid w:val="008B1A75"/>
    <w:rsid w:val="008B6FFC"/>
    <w:rsid w:val="008C034A"/>
    <w:rsid w:val="008C4D95"/>
    <w:rsid w:val="008C7797"/>
    <w:rsid w:val="008C7CE1"/>
    <w:rsid w:val="008D7DE7"/>
    <w:rsid w:val="008E045B"/>
    <w:rsid w:val="008E11C0"/>
    <w:rsid w:val="008E25E8"/>
    <w:rsid w:val="008E3329"/>
    <w:rsid w:val="008E787E"/>
    <w:rsid w:val="008F6745"/>
    <w:rsid w:val="008F78E8"/>
    <w:rsid w:val="00900180"/>
    <w:rsid w:val="009018C1"/>
    <w:rsid w:val="00901FB1"/>
    <w:rsid w:val="0090222A"/>
    <w:rsid w:val="00903EE8"/>
    <w:rsid w:val="00905872"/>
    <w:rsid w:val="009059C3"/>
    <w:rsid w:val="00907A3F"/>
    <w:rsid w:val="00911150"/>
    <w:rsid w:val="00917D97"/>
    <w:rsid w:val="009276E3"/>
    <w:rsid w:val="00930807"/>
    <w:rsid w:val="0093324E"/>
    <w:rsid w:val="00936127"/>
    <w:rsid w:val="009377C9"/>
    <w:rsid w:val="0094054B"/>
    <w:rsid w:val="009414A6"/>
    <w:rsid w:val="009460D4"/>
    <w:rsid w:val="00950398"/>
    <w:rsid w:val="00950499"/>
    <w:rsid w:val="009504A9"/>
    <w:rsid w:val="00950EB4"/>
    <w:rsid w:val="00955EBA"/>
    <w:rsid w:val="009574A7"/>
    <w:rsid w:val="00963346"/>
    <w:rsid w:val="00965C7F"/>
    <w:rsid w:val="0096655F"/>
    <w:rsid w:val="0097173C"/>
    <w:rsid w:val="00972CA0"/>
    <w:rsid w:val="009771B6"/>
    <w:rsid w:val="009822DC"/>
    <w:rsid w:val="0098314A"/>
    <w:rsid w:val="009901A8"/>
    <w:rsid w:val="009A000A"/>
    <w:rsid w:val="009A03E8"/>
    <w:rsid w:val="009A0934"/>
    <w:rsid w:val="009A10CE"/>
    <w:rsid w:val="009A5307"/>
    <w:rsid w:val="009A70E0"/>
    <w:rsid w:val="009A747A"/>
    <w:rsid w:val="009B131D"/>
    <w:rsid w:val="009B3BD9"/>
    <w:rsid w:val="009B4507"/>
    <w:rsid w:val="009C0F36"/>
    <w:rsid w:val="009C0F58"/>
    <w:rsid w:val="009C26C8"/>
    <w:rsid w:val="009C4DE2"/>
    <w:rsid w:val="009D0D0B"/>
    <w:rsid w:val="009D308D"/>
    <w:rsid w:val="009D3B46"/>
    <w:rsid w:val="009E55E1"/>
    <w:rsid w:val="009F1DEB"/>
    <w:rsid w:val="009F3EC7"/>
    <w:rsid w:val="009F5C63"/>
    <w:rsid w:val="009F5D0E"/>
    <w:rsid w:val="009F6A5F"/>
    <w:rsid w:val="009F770E"/>
    <w:rsid w:val="009F7B64"/>
    <w:rsid w:val="00A034FD"/>
    <w:rsid w:val="00A16F5A"/>
    <w:rsid w:val="00A245DF"/>
    <w:rsid w:val="00A24945"/>
    <w:rsid w:val="00A26C0A"/>
    <w:rsid w:val="00A27CDF"/>
    <w:rsid w:val="00A41FC5"/>
    <w:rsid w:val="00A42DD1"/>
    <w:rsid w:val="00A444DE"/>
    <w:rsid w:val="00A44CE1"/>
    <w:rsid w:val="00A45720"/>
    <w:rsid w:val="00A47E30"/>
    <w:rsid w:val="00A611C8"/>
    <w:rsid w:val="00A63E0F"/>
    <w:rsid w:val="00A652B1"/>
    <w:rsid w:val="00A65500"/>
    <w:rsid w:val="00A67E5C"/>
    <w:rsid w:val="00A71A0B"/>
    <w:rsid w:val="00A71B3E"/>
    <w:rsid w:val="00A737E2"/>
    <w:rsid w:val="00A7426B"/>
    <w:rsid w:val="00A87140"/>
    <w:rsid w:val="00AA172D"/>
    <w:rsid w:val="00AB001D"/>
    <w:rsid w:val="00AB26D6"/>
    <w:rsid w:val="00AB72A9"/>
    <w:rsid w:val="00AC0222"/>
    <w:rsid w:val="00AC03AF"/>
    <w:rsid w:val="00AC1D75"/>
    <w:rsid w:val="00AD47FE"/>
    <w:rsid w:val="00AE054B"/>
    <w:rsid w:val="00AE1CD5"/>
    <w:rsid w:val="00AE1FF4"/>
    <w:rsid w:val="00AE2B80"/>
    <w:rsid w:val="00AE4869"/>
    <w:rsid w:val="00AE4928"/>
    <w:rsid w:val="00AE7C19"/>
    <w:rsid w:val="00AF2B84"/>
    <w:rsid w:val="00AF6D9C"/>
    <w:rsid w:val="00B06BDB"/>
    <w:rsid w:val="00B06CA0"/>
    <w:rsid w:val="00B15CCC"/>
    <w:rsid w:val="00B16579"/>
    <w:rsid w:val="00B1744E"/>
    <w:rsid w:val="00B2013C"/>
    <w:rsid w:val="00B2472C"/>
    <w:rsid w:val="00B24BA1"/>
    <w:rsid w:val="00B30576"/>
    <w:rsid w:val="00B363DE"/>
    <w:rsid w:val="00B43419"/>
    <w:rsid w:val="00B445CA"/>
    <w:rsid w:val="00B51BD3"/>
    <w:rsid w:val="00B56D7F"/>
    <w:rsid w:val="00B657FA"/>
    <w:rsid w:val="00B65F5C"/>
    <w:rsid w:val="00B66862"/>
    <w:rsid w:val="00B70963"/>
    <w:rsid w:val="00B71846"/>
    <w:rsid w:val="00B71B08"/>
    <w:rsid w:val="00B71BC7"/>
    <w:rsid w:val="00B72538"/>
    <w:rsid w:val="00B7350F"/>
    <w:rsid w:val="00B807C7"/>
    <w:rsid w:val="00B82A8A"/>
    <w:rsid w:val="00B838F4"/>
    <w:rsid w:val="00B848F1"/>
    <w:rsid w:val="00B8556B"/>
    <w:rsid w:val="00B8561A"/>
    <w:rsid w:val="00B91BEE"/>
    <w:rsid w:val="00B92945"/>
    <w:rsid w:val="00B92C98"/>
    <w:rsid w:val="00B939D0"/>
    <w:rsid w:val="00B96F0E"/>
    <w:rsid w:val="00BA1315"/>
    <w:rsid w:val="00BA63BD"/>
    <w:rsid w:val="00BB6B25"/>
    <w:rsid w:val="00BC1E21"/>
    <w:rsid w:val="00BC2B25"/>
    <w:rsid w:val="00BD6D0D"/>
    <w:rsid w:val="00BE043F"/>
    <w:rsid w:val="00BE08BF"/>
    <w:rsid w:val="00BF0410"/>
    <w:rsid w:val="00BF69C5"/>
    <w:rsid w:val="00C002FF"/>
    <w:rsid w:val="00C05D17"/>
    <w:rsid w:val="00C07328"/>
    <w:rsid w:val="00C07783"/>
    <w:rsid w:val="00C077BF"/>
    <w:rsid w:val="00C147F7"/>
    <w:rsid w:val="00C23EEB"/>
    <w:rsid w:val="00C305E2"/>
    <w:rsid w:val="00C3553B"/>
    <w:rsid w:val="00C361BA"/>
    <w:rsid w:val="00C37D77"/>
    <w:rsid w:val="00C47050"/>
    <w:rsid w:val="00C4727D"/>
    <w:rsid w:val="00C572F2"/>
    <w:rsid w:val="00C61C72"/>
    <w:rsid w:val="00C62A66"/>
    <w:rsid w:val="00C633AE"/>
    <w:rsid w:val="00C64842"/>
    <w:rsid w:val="00C64ED0"/>
    <w:rsid w:val="00C67080"/>
    <w:rsid w:val="00C74463"/>
    <w:rsid w:val="00C7468E"/>
    <w:rsid w:val="00C748CC"/>
    <w:rsid w:val="00C76EE2"/>
    <w:rsid w:val="00C807A7"/>
    <w:rsid w:val="00C80D44"/>
    <w:rsid w:val="00C80F0A"/>
    <w:rsid w:val="00C94640"/>
    <w:rsid w:val="00CA13B2"/>
    <w:rsid w:val="00CA146B"/>
    <w:rsid w:val="00CA2940"/>
    <w:rsid w:val="00CA37A0"/>
    <w:rsid w:val="00CA4E88"/>
    <w:rsid w:val="00CA51DC"/>
    <w:rsid w:val="00CA7956"/>
    <w:rsid w:val="00CB1A53"/>
    <w:rsid w:val="00CB20D4"/>
    <w:rsid w:val="00CB5F12"/>
    <w:rsid w:val="00CC1655"/>
    <w:rsid w:val="00CC40B5"/>
    <w:rsid w:val="00CC4F7C"/>
    <w:rsid w:val="00CC61C3"/>
    <w:rsid w:val="00CC73C8"/>
    <w:rsid w:val="00CC7A34"/>
    <w:rsid w:val="00CD67DE"/>
    <w:rsid w:val="00CD6AB5"/>
    <w:rsid w:val="00CE4DC6"/>
    <w:rsid w:val="00CE53B3"/>
    <w:rsid w:val="00CE78E3"/>
    <w:rsid w:val="00CF12D6"/>
    <w:rsid w:val="00CF7642"/>
    <w:rsid w:val="00CF777E"/>
    <w:rsid w:val="00D0325F"/>
    <w:rsid w:val="00D042C5"/>
    <w:rsid w:val="00D0461F"/>
    <w:rsid w:val="00D0469E"/>
    <w:rsid w:val="00D11B46"/>
    <w:rsid w:val="00D133BE"/>
    <w:rsid w:val="00D16357"/>
    <w:rsid w:val="00D16FD0"/>
    <w:rsid w:val="00D22347"/>
    <w:rsid w:val="00D23AAE"/>
    <w:rsid w:val="00D25995"/>
    <w:rsid w:val="00D302B3"/>
    <w:rsid w:val="00D37AD7"/>
    <w:rsid w:val="00D4229A"/>
    <w:rsid w:val="00D43D0C"/>
    <w:rsid w:val="00D46D97"/>
    <w:rsid w:val="00D5270E"/>
    <w:rsid w:val="00D540A6"/>
    <w:rsid w:val="00D57605"/>
    <w:rsid w:val="00D57843"/>
    <w:rsid w:val="00D635C5"/>
    <w:rsid w:val="00D64D81"/>
    <w:rsid w:val="00D64FF9"/>
    <w:rsid w:val="00D662FB"/>
    <w:rsid w:val="00D7007A"/>
    <w:rsid w:val="00D70D4C"/>
    <w:rsid w:val="00D71BA2"/>
    <w:rsid w:val="00D73830"/>
    <w:rsid w:val="00D74888"/>
    <w:rsid w:val="00D758EA"/>
    <w:rsid w:val="00D7660F"/>
    <w:rsid w:val="00D812AC"/>
    <w:rsid w:val="00D90DD4"/>
    <w:rsid w:val="00D93F29"/>
    <w:rsid w:val="00DA154E"/>
    <w:rsid w:val="00DB0C4E"/>
    <w:rsid w:val="00DB59A9"/>
    <w:rsid w:val="00DC2E7A"/>
    <w:rsid w:val="00DC37F8"/>
    <w:rsid w:val="00DD093E"/>
    <w:rsid w:val="00DE047E"/>
    <w:rsid w:val="00DE3CEE"/>
    <w:rsid w:val="00DE54AE"/>
    <w:rsid w:val="00DF3522"/>
    <w:rsid w:val="00DF41DA"/>
    <w:rsid w:val="00E00C9D"/>
    <w:rsid w:val="00E01936"/>
    <w:rsid w:val="00E105FA"/>
    <w:rsid w:val="00E1243A"/>
    <w:rsid w:val="00E14D8A"/>
    <w:rsid w:val="00E15AE6"/>
    <w:rsid w:val="00E22700"/>
    <w:rsid w:val="00E26F4B"/>
    <w:rsid w:val="00E27FFA"/>
    <w:rsid w:val="00E308C3"/>
    <w:rsid w:val="00E308D1"/>
    <w:rsid w:val="00E33E97"/>
    <w:rsid w:val="00E3501D"/>
    <w:rsid w:val="00E3763F"/>
    <w:rsid w:val="00E40837"/>
    <w:rsid w:val="00E41603"/>
    <w:rsid w:val="00E4453F"/>
    <w:rsid w:val="00E50088"/>
    <w:rsid w:val="00E526AF"/>
    <w:rsid w:val="00E546AF"/>
    <w:rsid w:val="00E569C1"/>
    <w:rsid w:val="00E56EBA"/>
    <w:rsid w:val="00E56F28"/>
    <w:rsid w:val="00E6053B"/>
    <w:rsid w:val="00E647FC"/>
    <w:rsid w:val="00E6492E"/>
    <w:rsid w:val="00E65ED9"/>
    <w:rsid w:val="00E7032D"/>
    <w:rsid w:val="00E72931"/>
    <w:rsid w:val="00E74D5C"/>
    <w:rsid w:val="00E74EC9"/>
    <w:rsid w:val="00E7663F"/>
    <w:rsid w:val="00E76F9D"/>
    <w:rsid w:val="00E80008"/>
    <w:rsid w:val="00E83947"/>
    <w:rsid w:val="00E85D85"/>
    <w:rsid w:val="00E867EB"/>
    <w:rsid w:val="00E90656"/>
    <w:rsid w:val="00E90A66"/>
    <w:rsid w:val="00E93391"/>
    <w:rsid w:val="00E97C00"/>
    <w:rsid w:val="00EA0E9E"/>
    <w:rsid w:val="00EA2EF1"/>
    <w:rsid w:val="00EA5876"/>
    <w:rsid w:val="00EA5F36"/>
    <w:rsid w:val="00EB0B8B"/>
    <w:rsid w:val="00EB2482"/>
    <w:rsid w:val="00EB3379"/>
    <w:rsid w:val="00EB4CBB"/>
    <w:rsid w:val="00EC1042"/>
    <w:rsid w:val="00EC5C1D"/>
    <w:rsid w:val="00EC5C96"/>
    <w:rsid w:val="00ED1238"/>
    <w:rsid w:val="00ED1F98"/>
    <w:rsid w:val="00ED2667"/>
    <w:rsid w:val="00ED2980"/>
    <w:rsid w:val="00ED4884"/>
    <w:rsid w:val="00EE3E59"/>
    <w:rsid w:val="00EF3900"/>
    <w:rsid w:val="00EF45C8"/>
    <w:rsid w:val="00F01C04"/>
    <w:rsid w:val="00F03A88"/>
    <w:rsid w:val="00F06341"/>
    <w:rsid w:val="00F106E6"/>
    <w:rsid w:val="00F122DE"/>
    <w:rsid w:val="00F13B30"/>
    <w:rsid w:val="00F16425"/>
    <w:rsid w:val="00F20A3B"/>
    <w:rsid w:val="00F213C4"/>
    <w:rsid w:val="00F22DF2"/>
    <w:rsid w:val="00F240D9"/>
    <w:rsid w:val="00F2460A"/>
    <w:rsid w:val="00F247E2"/>
    <w:rsid w:val="00F25C87"/>
    <w:rsid w:val="00F26059"/>
    <w:rsid w:val="00F26B9E"/>
    <w:rsid w:val="00F3478F"/>
    <w:rsid w:val="00F34A6F"/>
    <w:rsid w:val="00F36765"/>
    <w:rsid w:val="00F37568"/>
    <w:rsid w:val="00F4377C"/>
    <w:rsid w:val="00F43A71"/>
    <w:rsid w:val="00F444AA"/>
    <w:rsid w:val="00F450E6"/>
    <w:rsid w:val="00F467CA"/>
    <w:rsid w:val="00F5131B"/>
    <w:rsid w:val="00F51B1E"/>
    <w:rsid w:val="00F638AE"/>
    <w:rsid w:val="00F65222"/>
    <w:rsid w:val="00F70502"/>
    <w:rsid w:val="00F70D6A"/>
    <w:rsid w:val="00F72A8F"/>
    <w:rsid w:val="00F75FF5"/>
    <w:rsid w:val="00F76BE2"/>
    <w:rsid w:val="00F843A4"/>
    <w:rsid w:val="00F84E98"/>
    <w:rsid w:val="00F90F2E"/>
    <w:rsid w:val="00F929B2"/>
    <w:rsid w:val="00F94ACA"/>
    <w:rsid w:val="00F96341"/>
    <w:rsid w:val="00F971F2"/>
    <w:rsid w:val="00FA101F"/>
    <w:rsid w:val="00FA3113"/>
    <w:rsid w:val="00FA3A02"/>
    <w:rsid w:val="00FA6B8C"/>
    <w:rsid w:val="00FB06D4"/>
    <w:rsid w:val="00FB4840"/>
    <w:rsid w:val="00FC3D99"/>
    <w:rsid w:val="00FC3DDC"/>
    <w:rsid w:val="00FC5525"/>
    <w:rsid w:val="00FC5A8F"/>
    <w:rsid w:val="00FD71E7"/>
    <w:rsid w:val="00FD777D"/>
    <w:rsid w:val="00FD7A01"/>
    <w:rsid w:val="00FE1A71"/>
    <w:rsid w:val="00FE7882"/>
    <w:rsid w:val="00FF2AA6"/>
    <w:rsid w:val="00FF4ABA"/>
    <w:rsid w:val="00FF5A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1CACEF"/>
  <w15:docId w15:val="{022C106B-1862-44B1-977D-D1229D7B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43C"/>
    <w:pPr>
      <w:spacing w:line="360" w:lineRule="auto"/>
    </w:pPr>
    <w:rPr>
      <w:rFonts w:ascii="Arial" w:hAnsi="Arial"/>
      <w:sz w:val="22"/>
      <w:szCs w:val="24"/>
    </w:rPr>
  </w:style>
  <w:style w:type="paragraph" w:styleId="berschrift1">
    <w:name w:val="heading 1"/>
    <w:basedOn w:val="Standard"/>
    <w:link w:val="berschrift1Zchn"/>
    <w:uiPriority w:val="9"/>
    <w:qFormat/>
    <w:rsid w:val="00BD6D0D"/>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berschrift2">
    <w:name w:val="heading 2"/>
    <w:basedOn w:val="Standard"/>
    <w:link w:val="berschrift2Zchn"/>
    <w:uiPriority w:val="9"/>
    <w:qFormat/>
    <w:rsid w:val="00BD6D0D"/>
    <w:pPr>
      <w:spacing w:before="100" w:beforeAutospacing="1" w:after="100" w:afterAutospacing="1" w:line="240" w:lineRule="auto"/>
      <w:outlineLvl w:val="1"/>
    </w:pPr>
    <w:rPr>
      <w:rFonts w:ascii="Times New Roman" w:hAnsi="Times New Roman"/>
      <w:b/>
      <w:bCs/>
      <w:sz w:val="36"/>
      <w:szCs w:val="3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styleId="Kommentarzeichen">
    <w:name w:val="annotation reference"/>
    <w:basedOn w:val="Absatz-Standardschriftart"/>
    <w:semiHidden/>
    <w:unhideWhenUsed/>
    <w:rsid w:val="0073061D"/>
    <w:rPr>
      <w:sz w:val="16"/>
      <w:szCs w:val="16"/>
    </w:rPr>
  </w:style>
  <w:style w:type="paragraph" w:styleId="Kommentartext">
    <w:name w:val="annotation text"/>
    <w:basedOn w:val="Standard"/>
    <w:link w:val="KommentartextZchn"/>
    <w:semiHidden/>
    <w:unhideWhenUsed/>
    <w:rsid w:val="0073061D"/>
    <w:pPr>
      <w:spacing w:line="240" w:lineRule="auto"/>
    </w:pPr>
    <w:rPr>
      <w:sz w:val="20"/>
      <w:szCs w:val="20"/>
    </w:rPr>
  </w:style>
  <w:style w:type="character" w:customStyle="1" w:styleId="KommentartextZchn">
    <w:name w:val="Kommentartext Zchn"/>
    <w:basedOn w:val="Absatz-Standardschriftart"/>
    <w:link w:val="Kommentartext"/>
    <w:semiHidden/>
    <w:rsid w:val="0073061D"/>
    <w:rPr>
      <w:rFonts w:ascii="Arial" w:hAnsi="Arial"/>
    </w:rPr>
  </w:style>
  <w:style w:type="paragraph" w:styleId="Kommentarthema">
    <w:name w:val="annotation subject"/>
    <w:basedOn w:val="Kommentartext"/>
    <w:next w:val="Kommentartext"/>
    <w:link w:val="KommentarthemaZchn"/>
    <w:semiHidden/>
    <w:unhideWhenUsed/>
    <w:rsid w:val="0073061D"/>
    <w:rPr>
      <w:b/>
      <w:bCs/>
    </w:rPr>
  </w:style>
  <w:style w:type="character" w:customStyle="1" w:styleId="KommentarthemaZchn">
    <w:name w:val="Kommentarthema Zchn"/>
    <w:basedOn w:val="KommentartextZchn"/>
    <w:link w:val="Kommentarthema"/>
    <w:semiHidden/>
    <w:rsid w:val="0073061D"/>
    <w:rPr>
      <w:rFonts w:ascii="Arial" w:hAnsi="Arial"/>
      <w:b/>
      <w:bCs/>
    </w:rPr>
  </w:style>
  <w:style w:type="paragraph" w:styleId="Listenabsatz">
    <w:name w:val="List Paragraph"/>
    <w:basedOn w:val="Standard"/>
    <w:uiPriority w:val="34"/>
    <w:qFormat/>
    <w:rsid w:val="00C23EEB"/>
    <w:pPr>
      <w:ind w:left="720"/>
      <w:contextualSpacing/>
    </w:pPr>
  </w:style>
  <w:style w:type="paragraph" w:styleId="berarbeitung">
    <w:name w:val="Revision"/>
    <w:hidden/>
    <w:uiPriority w:val="99"/>
    <w:semiHidden/>
    <w:rsid w:val="000B484B"/>
    <w:rPr>
      <w:rFonts w:ascii="Arial" w:hAnsi="Arial"/>
      <w:sz w:val="22"/>
      <w:szCs w:val="24"/>
    </w:rPr>
  </w:style>
  <w:style w:type="character" w:customStyle="1" w:styleId="berschrift1Zchn">
    <w:name w:val="Überschrift 1 Zchn"/>
    <w:basedOn w:val="Absatz-Standardschriftart"/>
    <w:link w:val="berschrift1"/>
    <w:uiPriority w:val="9"/>
    <w:rsid w:val="00BD6D0D"/>
    <w:rPr>
      <w:b/>
      <w:bCs/>
      <w:kern w:val="36"/>
      <w:sz w:val="48"/>
      <w:szCs w:val="48"/>
      <w:lang w:eastAsia="zh-CN"/>
    </w:rPr>
  </w:style>
  <w:style w:type="character" w:customStyle="1" w:styleId="berschrift2Zchn">
    <w:name w:val="Überschrift 2 Zchn"/>
    <w:basedOn w:val="Absatz-Standardschriftart"/>
    <w:link w:val="berschrift2"/>
    <w:uiPriority w:val="9"/>
    <w:rsid w:val="00BD6D0D"/>
    <w:rPr>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1930">
      <w:bodyDiv w:val="1"/>
      <w:marLeft w:val="0"/>
      <w:marRight w:val="0"/>
      <w:marTop w:val="0"/>
      <w:marBottom w:val="0"/>
      <w:divBdr>
        <w:top w:val="none" w:sz="0" w:space="0" w:color="auto"/>
        <w:left w:val="none" w:sz="0" w:space="0" w:color="auto"/>
        <w:bottom w:val="none" w:sz="0" w:space="0" w:color="auto"/>
        <w:right w:val="none" w:sz="0" w:space="0" w:color="auto"/>
      </w:divBdr>
    </w:div>
    <w:div w:id="1275361088">
      <w:bodyDiv w:val="1"/>
      <w:marLeft w:val="0"/>
      <w:marRight w:val="0"/>
      <w:marTop w:val="0"/>
      <w:marBottom w:val="0"/>
      <w:divBdr>
        <w:top w:val="none" w:sz="0" w:space="0" w:color="auto"/>
        <w:left w:val="none" w:sz="0" w:space="0" w:color="auto"/>
        <w:bottom w:val="none" w:sz="0" w:space="0" w:color="auto"/>
        <w:right w:val="none" w:sz="0" w:space="0" w:color="auto"/>
      </w:divBdr>
    </w:div>
    <w:div w:id="1321152126">
      <w:bodyDiv w:val="1"/>
      <w:marLeft w:val="0"/>
      <w:marRight w:val="0"/>
      <w:marTop w:val="0"/>
      <w:marBottom w:val="0"/>
      <w:divBdr>
        <w:top w:val="none" w:sz="0" w:space="0" w:color="auto"/>
        <w:left w:val="none" w:sz="0" w:space="0" w:color="auto"/>
        <w:bottom w:val="none" w:sz="0" w:space="0" w:color="auto"/>
        <w:right w:val="none" w:sz="0" w:space="0" w:color="auto"/>
      </w:divBdr>
      <w:divsChild>
        <w:div w:id="741295843">
          <w:marLeft w:val="0"/>
          <w:marRight w:val="0"/>
          <w:marTop w:val="0"/>
          <w:marBottom w:val="450"/>
          <w:divBdr>
            <w:top w:val="none" w:sz="0" w:space="0" w:color="auto"/>
            <w:left w:val="none" w:sz="0" w:space="0" w:color="auto"/>
            <w:bottom w:val="none" w:sz="0" w:space="0" w:color="auto"/>
            <w:right w:val="none" w:sz="0" w:space="0" w:color="auto"/>
          </w:divBdr>
        </w:div>
        <w:div w:id="346520517">
          <w:marLeft w:val="0"/>
          <w:marRight w:val="0"/>
          <w:marTop w:val="0"/>
          <w:marBottom w:val="450"/>
          <w:divBdr>
            <w:top w:val="none" w:sz="0" w:space="0" w:color="auto"/>
            <w:left w:val="none" w:sz="0" w:space="0" w:color="auto"/>
            <w:bottom w:val="none" w:sz="0" w:space="0" w:color="auto"/>
            <w:right w:val="none" w:sz="0" w:space="0" w:color="auto"/>
          </w:divBdr>
        </w:div>
      </w:divsChild>
    </w:div>
    <w:div w:id="19696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lux@prfact.ch"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se.velux.ch/la-nouvelle-generation-de-fenetres-de-toit-plat-seduit-par-son-design-unique-et-sa-grande-luminosite-naturel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3" ma:contentTypeDescription="Ein neues Dokument erstellen." ma:contentTypeScope="" ma:versionID="adfaf64c9e847c711dd1bfd3f1b1ce4f">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e717d7ac2f893b3754e9385d46858637"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DCF5-8C1A-45A8-B06C-DA4E7935F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4E10E-EC21-4BDF-84D8-D118923DE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6E643-6B9E-4CF8-80EC-F56C7F53B563}">
  <ds:schemaRefs>
    <ds:schemaRef ds:uri="http://schemas.microsoft.com/sharepoint/v3/contenttype/forms"/>
  </ds:schemaRefs>
</ds:datastoreItem>
</file>

<file path=customXml/itemProps4.xml><?xml version="1.0" encoding="utf-8"?>
<ds:datastoreItem xmlns:ds="http://schemas.openxmlformats.org/officeDocument/2006/customXml" ds:itemID="{C646D8BA-0366-44A6-AE42-CD8BC4C2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Hintergrund</vt:lpstr>
    </vt:vector>
  </TitlesOfParts>
  <Company>Faktor3 AG</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Hintergrund</dc:title>
  <dc:creator>C.Boettcher</dc:creator>
  <cp:lastModifiedBy>Samuel Bürki</cp:lastModifiedBy>
  <cp:revision>10</cp:revision>
  <cp:lastPrinted>2015-01-15T14:52:00Z</cp:lastPrinted>
  <dcterms:created xsi:type="dcterms:W3CDTF">2021-06-30T11:58:00Z</dcterms:created>
  <dcterms:modified xsi:type="dcterms:W3CDTF">2021-07-07T06:33:00Z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